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3FBEE" w14:textId="06CA9009" w:rsidR="006620A0" w:rsidRPr="004D0A98" w:rsidRDefault="006620A0" w:rsidP="006620A0">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w:t>
      </w:r>
      <w:r w:rsidR="00071572">
        <w:rPr>
          <w:rFonts w:ascii="Arial" w:eastAsia="MS Mincho" w:hAnsi="Arial"/>
          <w:b/>
          <w:sz w:val="24"/>
          <w:szCs w:val="24"/>
          <w:lang w:eastAsia="x-none"/>
        </w:rPr>
        <w:t>8</w:t>
      </w:r>
      <w:r w:rsidRPr="00443935">
        <w:rPr>
          <w:rFonts w:ascii="Arial" w:eastAsia="MS Mincho" w:hAnsi="Arial"/>
          <w:b/>
          <w:sz w:val="24"/>
          <w:szCs w:val="24"/>
          <w:lang w:eastAsia="x-none"/>
        </w:rPr>
        <w:tab/>
      </w:r>
      <w:bookmarkStart w:id="0" w:name="_GoBack"/>
      <w:r w:rsidR="00A417BA" w:rsidRPr="00A417BA">
        <w:rPr>
          <w:rFonts w:ascii="Arial" w:eastAsia="MS Mincho" w:hAnsi="Arial"/>
          <w:b/>
          <w:sz w:val="24"/>
          <w:szCs w:val="24"/>
          <w:lang w:eastAsia="x-none"/>
        </w:rPr>
        <w:t>R2-19</w:t>
      </w:r>
      <w:r w:rsidR="00CB27D4">
        <w:rPr>
          <w:rFonts w:ascii="Arial" w:eastAsia="MS Mincho" w:hAnsi="Arial"/>
          <w:b/>
          <w:sz w:val="24"/>
          <w:szCs w:val="24"/>
          <w:lang w:eastAsia="x-none"/>
        </w:rPr>
        <w:t>1</w:t>
      </w:r>
      <w:r w:rsidR="00FD6FE1">
        <w:rPr>
          <w:rFonts w:ascii="Arial" w:eastAsia="MS Mincho" w:hAnsi="Arial"/>
          <w:b/>
          <w:sz w:val="24"/>
          <w:szCs w:val="24"/>
          <w:lang w:eastAsia="x-none"/>
        </w:rPr>
        <w:t>6207</w:t>
      </w:r>
      <w:bookmarkEnd w:id="0"/>
    </w:p>
    <w:p w14:paraId="1A54A4EB" w14:textId="2937A98B" w:rsidR="006620A0" w:rsidRPr="00443935" w:rsidRDefault="00071572" w:rsidP="006620A0">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Reno</w:t>
      </w:r>
      <w:r w:rsidR="00B40AB1" w:rsidRPr="00B40AB1">
        <w:rPr>
          <w:rFonts w:ascii="Arial" w:eastAsia="MS Mincho" w:hAnsi="Arial"/>
          <w:b/>
          <w:sz w:val="24"/>
          <w:szCs w:val="24"/>
          <w:lang w:eastAsia="x-none"/>
        </w:rPr>
        <w:t xml:space="preserve">, </w:t>
      </w:r>
      <w:r>
        <w:rPr>
          <w:rFonts w:ascii="Arial" w:eastAsia="MS Mincho" w:hAnsi="Arial"/>
          <w:b/>
          <w:sz w:val="24"/>
          <w:szCs w:val="24"/>
          <w:lang w:eastAsia="x-none"/>
        </w:rPr>
        <w:t>USA</w:t>
      </w:r>
      <w:r w:rsidR="00B40AB1" w:rsidRPr="00B40AB1">
        <w:rPr>
          <w:rFonts w:ascii="Arial" w:eastAsia="MS Mincho" w:hAnsi="Arial"/>
          <w:b/>
          <w:sz w:val="24"/>
          <w:szCs w:val="24"/>
          <w:lang w:eastAsia="x-none"/>
        </w:rPr>
        <w:t>, 1</w:t>
      </w:r>
      <w:r>
        <w:rPr>
          <w:rFonts w:ascii="Arial" w:eastAsia="MS Mincho" w:hAnsi="Arial"/>
          <w:b/>
          <w:sz w:val="24"/>
          <w:szCs w:val="24"/>
          <w:lang w:eastAsia="x-none"/>
        </w:rPr>
        <w:t>8</w:t>
      </w:r>
      <w:r w:rsidR="00B40AB1" w:rsidRPr="00B40AB1">
        <w:rPr>
          <w:rFonts w:ascii="Arial" w:eastAsia="MS Mincho" w:hAnsi="Arial"/>
          <w:b/>
          <w:sz w:val="24"/>
          <w:szCs w:val="24"/>
          <w:lang w:eastAsia="x-none"/>
        </w:rPr>
        <w:t xml:space="preserve">th </w:t>
      </w:r>
      <w:r w:rsidR="00D73CCF">
        <w:rPr>
          <w:rFonts w:ascii="Arial" w:eastAsia="MS Mincho" w:hAnsi="Arial"/>
          <w:b/>
          <w:sz w:val="24"/>
          <w:szCs w:val="24"/>
          <w:lang w:eastAsia="x-none"/>
        </w:rPr>
        <w:t>–</w:t>
      </w:r>
      <w:r w:rsidR="00B40AB1" w:rsidRPr="00B40AB1">
        <w:rPr>
          <w:rFonts w:ascii="Arial" w:eastAsia="MS Mincho" w:hAnsi="Arial"/>
          <w:b/>
          <w:sz w:val="24"/>
          <w:szCs w:val="24"/>
          <w:lang w:eastAsia="x-none"/>
        </w:rPr>
        <w:t xml:space="preserve"> </w:t>
      </w:r>
      <w:r>
        <w:rPr>
          <w:rFonts w:ascii="Arial" w:eastAsia="MS Mincho" w:hAnsi="Arial"/>
          <w:b/>
          <w:sz w:val="24"/>
          <w:szCs w:val="24"/>
          <w:lang w:eastAsia="x-none"/>
        </w:rPr>
        <w:t>22</w:t>
      </w:r>
      <w:r w:rsidR="00D73CCF">
        <w:rPr>
          <w:rFonts w:ascii="Arial" w:eastAsia="MS Mincho" w:hAnsi="Arial"/>
          <w:b/>
          <w:sz w:val="24"/>
          <w:szCs w:val="24"/>
          <w:lang w:eastAsia="x-none"/>
        </w:rPr>
        <w:t>nd</w:t>
      </w:r>
      <w:r w:rsidR="00B40AB1" w:rsidRPr="00B40AB1">
        <w:rPr>
          <w:rFonts w:ascii="Arial" w:eastAsia="MS Mincho" w:hAnsi="Arial"/>
          <w:b/>
          <w:sz w:val="24"/>
          <w:szCs w:val="24"/>
          <w:lang w:eastAsia="x-none"/>
        </w:rPr>
        <w:t xml:space="preserve"> </w:t>
      </w:r>
      <w:r>
        <w:rPr>
          <w:rFonts w:ascii="Arial" w:eastAsia="MS Mincho" w:hAnsi="Arial"/>
          <w:b/>
          <w:sz w:val="24"/>
          <w:szCs w:val="24"/>
          <w:lang w:eastAsia="x-none"/>
        </w:rPr>
        <w:t>November</w:t>
      </w:r>
      <w:r w:rsidR="00B40AB1" w:rsidRPr="00B40AB1">
        <w:rPr>
          <w:rFonts w:ascii="Arial" w:eastAsia="MS Mincho" w:hAnsi="Arial"/>
          <w:b/>
          <w:sz w:val="24"/>
          <w:szCs w:val="24"/>
          <w:lang w:eastAsia="x-none"/>
        </w:rPr>
        <w:t xml:space="preserve"> 2019</w:t>
      </w:r>
      <w:r>
        <w:rPr>
          <w:rFonts w:ascii="Arial" w:eastAsia="MS Mincho" w:hAnsi="Arial"/>
          <w:b/>
          <w:sz w:val="24"/>
          <w:szCs w:val="24"/>
          <w:lang w:eastAsia="x-none"/>
        </w:rPr>
        <w:tab/>
      </w:r>
    </w:p>
    <w:p w14:paraId="68D774B3" w14:textId="74EA1861"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682C087C"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002E2559">
        <w:rPr>
          <w:rFonts w:ascii="Arial" w:hAnsi="Arial" w:cs="Arial"/>
          <w:b/>
          <w:sz w:val="28"/>
          <w:szCs w:val="28"/>
          <w:lang w:val="it-IT" w:eastAsia="ko-KR"/>
        </w:rPr>
        <w:t>6</w:t>
      </w:r>
      <w:r w:rsidR="0061559E">
        <w:rPr>
          <w:rFonts w:ascii="Arial" w:hAnsi="Arial" w:cs="Arial" w:hint="eastAsia"/>
          <w:b/>
          <w:sz w:val="28"/>
          <w:szCs w:val="28"/>
          <w:lang w:val="it-IT" w:eastAsia="ko-KR"/>
        </w:rPr>
        <w:t>.</w:t>
      </w:r>
      <w:r w:rsidR="0061559E">
        <w:rPr>
          <w:rFonts w:ascii="Arial" w:hAnsi="Arial" w:cs="Arial"/>
          <w:b/>
          <w:sz w:val="28"/>
          <w:szCs w:val="28"/>
          <w:lang w:val="it-IT" w:eastAsia="ko-KR"/>
        </w:rPr>
        <w:t>9.</w:t>
      </w:r>
      <w:r w:rsidR="00A56E23">
        <w:rPr>
          <w:rFonts w:ascii="Arial" w:hAnsi="Arial" w:cs="Arial"/>
          <w:b/>
          <w:sz w:val="28"/>
          <w:szCs w:val="28"/>
          <w:lang w:val="it-IT" w:eastAsia="ko-KR"/>
        </w:rPr>
        <w:t>4</w:t>
      </w:r>
    </w:p>
    <w:p w14:paraId="2A23BF7E" w14:textId="77AD5381"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Pr="0024416F">
        <w:rPr>
          <w:rFonts w:ascii="Arial" w:hAnsi="Arial" w:cs="Arial"/>
          <w:b/>
          <w:noProof/>
          <w:sz w:val="28"/>
          <w:szCs w:val="28"/>
          <w:lang w:val="en-US"/>
        </w:rPr>
        <w:t>LG Electronics Inc.</w:t>
      </w:r>
    </w:p>
    <w:p w14:paraId="38760A3C" w14:textId="6096F389"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008B2E7D">
        <w:rPr>
          <w:rFonts w:ascii="Arial" w:hAnsi="Arial" w:cs="Arial"/>
          <w:b/>
          <w:noProof/>
          <w:sz w:val="28"/>
          <w:szCs w:val="28"/>
          <w:lang w:val="en-US"/>
        </w:rPr>
        <w:tab/>
      </w:r>
      <w:r w:rsidR="008B2E7D">
        <w:rPr>
          <w:rFonts w:ascii="Arial" w:hAnsi="Arial" w:cs="Arial"/>
          <w:b/>
          <w:noProof/>
          <w:sz w:val="28"/>
          <w:szCs w:val="28"/>
          <w:lang w:val="en-US"/>
        </w:rPr>
        <w:tab/>
      </w:r>
      <w:r w:rsidRPr="0024416F">
        <w:rPr>
          <w:rFonts w:ascii="Arial" w:hAnsi="Arial" w:cs="Arial"/>
          <w:b/>
          <w:noProof/>
          <w:sz w:val="28"/>
          <w:szCs w:val="28"/>
          <w:lang w:val="en-US"/>
        </w:rPr>
        <w:t>:</w:t>
      </w:r>
      <w:r w:rsidR="008B2E7D">
        <w:rPr>
          <w:rFonts w:ascii="Arial" w:hAnsi="Arial" w:cs="Arial"/>
          <w:b/>
          <w:noProof/>
          <w:sz w:val="28"/>
          <w:szCs w:val="28"/>
          <w:lang w:val="en-US"/>
        </w:rPr>
        <w:tab/>
      </w:r>
      <w:r w:rsidR="000914CA" w:rsidRPr="000914CA">
        <w:rPr>
          <w:rFonts w:ascii="Arial" w:hAnsi="Arial" w:cs="Arial"/>
          <w:b/>
          <w:noProof/>
          <w:sz w:val="28"/>
          <w:szCs w:val="28"/>
          <w:lang w:val="en-US" w:eastAsia="ko-KR"/>
        </w:rPr>
        <w:t>SCG Failure Handling with Conditional PSCell Configuration</w:t>
      </w:r>
    </w:p>
    <w:p w14:paraId="237361E3" w14:textId="60A3AF18"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Pr="0024416F">
        <w:rPr>
          <w:rFonts w:ascii="Arial" w:hAnsi="Arial" w:cs="Arial"/>
          <w:b/>
          <w:noProof/>
          <w:sz w:val="28"/>
          <w:szCs w:val="28"/>
          <w:lang w:val="en-US"/>
        </w:rPr>
        <w:t>Discussion and Decision</w:t>
      </w:r>
    </w:p>
    <w:p w14:paraId="1C7EFCE3" w14:textId="2981F55E" w:rsidR="00F21060" w:rsidRPr="00435889" w:rsidRDefault="00C04930" w:rsidP="00C04930">
      <w:pPr>
        <w:pStyle w:val="1"/>
        <w:rPr>
          <w:rFonts w:ascii="Times New Roman" w:hAnsi="Times New Roman"/>
          <w:lang w:val="en-US" w:eastAsia="ko-KR"/>
        </w:rPr>
      </w:pPr>
      <w:r w:rsidRPr="00C04930">
        <w:rPr>
          <w:rFonts w:hint="eastAsia"/>
          <w:lang w:val="en-US" w:eastAsia="ko-KR"/>
        </w:rPr>
        <w:t>1.</w:t>
      </w:r>
      <w:r>
        <w:rPr>
          <w:rFonts w:hint="eastAsia"/>
          <w:lang w:val="en-US" w:eastAsia="ko-KR"/>
        </w:rPr>
        <w:t xml:space="preserve"> </w:t>
      </w:r>
      <w:r w:rsidR="00F21060" w:rsidRPr="00435889">
        <w:rPr>
          <w:rFonts w:hint="eastAsia"/>
          <w:lang w:val="en-US" w:eastAsia="ko-KR"/>
        </w:rPr>
        <w:t>Introduction</w:t>
      </w:r>
    </w:p>
    <w:p w14:paraId="3C55B93D" w14:textId="47BF0AAF" w:rsidR="008B5D0B" w:rsidRPr="008B5D0B" w:rsidRDefault="00F03877" w:rsidP="008B5D0B">
      <w:pPr>
        <w:rPr>
          <w:lang w:eastAsia="ko-KR"/>
        </w:rPr>
      </w:pPr>
      <w:r>
        <w:rPr>
          <w:lang w:eastAsia="ko-KR"/>
        </w:rPr>
        <w:t xml:space="preserve">In the </w:t>
      </w:r>
      <w:r w:rsidR="001E0804">
        <w:rPr>
          <w:lang w:eastAsia="ko-KR"/>
        </w:rPr>
        <w:t>previous</w:t>
      </w:r>
      <w:r>
        <w:rPr>
          <w:lang w:eastAsia="ko-KR"/>
        </w:rPr>
        <w:t xml:space="preserve"> </w:t>
      </w:r>
      <w:r w:rsidR="00071572">
        <w:rPr>
          <w:lang w:eastAsia="ko-KR"/>
        </w:rPr>
        <w:t>RAN2 meeting</w:t>
      </w:r>
      <w:r>
        <w:rPr>
          <w:lang w:eastAsia="ko-KR"/>
        </w:rPr>
        <w:t xml:space="preserve">, RAN2 </w:t>
      </w:r>
      <w:r w:rsidR="008B2E7D">
        <w:rPr>
          <w:lang w:eastAsia="ko-KR"/>
        </w:rPr>
        <w:t>made following agreements</w:t>
      </w:r>
      <w:r>
        <w:rPr>
          <w:lang w:eastAsia="ko-KR"/>
        </w:rPr>
        <w:t>:</w:t>
      </w:r>
    </w:p>
    <w:p w14:paraId="3A2953D5" w14:textId="77777777" w:rsidR="008B2E7D" w:rsidRPr="009251F4" w:rsidRDefault="008B2E7D" w:rsidP="008B2E7D">
      <w:pPr>
        <w:pStyle w:val="Doc-text2"/>
        <w:pBdr>
          <w:top w:val="single" w:sz="4" w:space="1" w:color="auto"/>
          <w:left w:val="single" w:sz="4" w:space="4" w:color="auto"/>
          <w:bottom w:val="single" w:sz="4" w:space="1" w:color="auto"/>
          <w:right w:val="single" w:sz="4" w:space="4" w:color="auto"/>
        </w:pBdr>
        <w:rPr>
          <w:b/>
        </w:rPr>
      </w:pPr>
      <w:r w:rsidRPr="009251F4">
        <w:rPr>
          <w:b/>
        </w:rPr>
        <w:t>Agreements</w:t>
      </w:r>
    </w:p>
    <w:p w14:paraId="4296A9C7" w14:textId="6A03897A" w:rsidR="008B2E7D" w:rsidRPr="008B2E7D" w:rsidRDefault="008B2E7D" w:rsidP="008B2E7D">
      <w:pPr>
        <w:pStyle w:val="Doc-text2"/>
        <w:pBdr>
          <w:top w:val="single" w:sz="4" w:space="1" w:color="auto"/>
          <w:left w:val="single" w:sz="4" w:space="4" w:color="auto"/>
          <w:bottom w:val="single" w:sz="4" w:space="1" w:color="auto"/>
          <w:right w:val="single" w:sz="4" w:space="4" w:color="auto"/>
        </w:pBdr>
      </w:pPr>
      <w:r>
        <w:t>0</w:t>
      </w:r>
      <w:r w:rsidRPr="008B2E7D">
        <w:tab/>
      </w:r>
      <w:r>
        <w:t xml:space="preserve">We will prioritize work in SN-initiated </w:t>
      </w:r>
      <w:proofErr w:type="spellStart"/>
      <w:r>
        <w:t>PSCell</w:t>
      </w:r>
      <w:proofErr w:type="spellEnd"/>
      <w:r>
        <w:t xml:space="preserve"> change for conditional </w:t>
      </w:r>
      <w:proofErr w:type="spellStart"/>
      <w:r>
        <w:t>PSCell</w:t>
      </w:r>
      <w:proofErr w:type="spellEnd"/>
      <w:r>
        <w:t xml:space="preserve"> change.</w:t>
      </w:r>
    </w:p>
    <w:p w14:paraId="1600FEFD" w14:textId="609002AD" w:rsidR="008B2E7D" w:rsidRPr="008B2E7D" w:rsidRDefault="008B2E7D" w:rsidP="008B2E7D">
      <w:pPr>
        <w:pStyle w:val="Doc-text2"/>
        <w:pBdr>
          <w:top w:val="single" w:sz="4" w:space="1" w:color="auto"/>
          <w:left w:val="single" w:sz="4" w:space="4" w:color="auto"/>
          <w:bottom w:val="single" w:sz="4" w:space="1" w:color="auto"/>
          <w:right w:val="single" w:sz="4" w:space="4" w:color="auto"/>
        </w:pBdr>
      </w:pPr>
      <w:r>
        <w:t>1</w:t>
      </w:r>
      <w:r w:rsidRPr="008B2E7D">
        <w:tab/>
        <w:t xml:space="preserve">Maintain Rel-15 principle that only one </w:t>
      </w:r>
      <w:proofErr w:type="spellStart"/>
      <w:r w:rsidRPr="008B2E7D">
        <w:t>PScell</w:t>
      </w:r>
      <w:proofErr w:type="spellEnd"/>
      <w:r w:rsidRPr="008B2E7D">
        <w:t xml:space="preserve"> is active at a time even with conditional </w:t>
      </w:r>
      <w:proofErr w:type="spellStart"/>
      <w:r w:rsidRPr="008B2E7D">
        <w:t>PScell</w:t>
      </w:r>
      <w:proofErr w:type="spellEnd"/>
      <w:r w:rsidRPr="008B2E7D">
        <w:t xml:space="preserve"> addition/change.</w:t>
      </w:r>
    </w:p>
    <w:p w14:paraId="2D64F9ED" w14:textId="77777777" w:rsidR="008B2E7D" w:rsidRDefault="008B2E7D" w:rsidP="008B2E7D">
      <w:pPr>
        <w:pStyle w:val="Doc-text2"/>
        <w:pBdr>
          <w:top w:val="single" w:sz="4" w:space="1" w:color="auto"/>
          <w:left w:val="single" w:sz="4" w:space="4" w:color="auto"/>
          <w:bottom w:val="single" w:sz="4" w:space="1" w:color="auto"/>
          <w:right w:val="single" w:sz="4" w:space="4" w:color="auto"/>
        </w:pBdr>
      </w:pPr>
      <w:r w:rsidRPr="000914CA">
        <w:t>2</w:t>
      </w:r>
      <w:r w:rsidRPr="000914CA">
        <w:tab/>
        <w:t xml:space="preserve">For conditional </w:t>
      </w:r>
      <w:proofErr w:type="spellStart"/>
      <w:r w:rsidRPr="000914CA">
        <w:t>PScell</w:t>
      </w:r>
      <w:proofErr w:type="spellEnd"/>
      <w:r w:rsidRPr="000914CA">
        <w:t xml:space="preserve"> addition, the MN decides on the conditional </w:t>
      </w:r>
      <w:proofErr w:type="spellStart"/>
      <w:r w:rsidRPr="000914CA">
        <w:t>PScell</w:t>
      </w:r>
      <w:proofErr w:type="spellEnd"/>
      <w:r w:rsidRPr="000914CA">
        <w:t xml:space="preserve"> addition execution condition. The condition is defined by a measurement identity, given by a measurement configuration provided by the MN.</w:t>
      </w:r>
    </w:p>
    <w:p w14:paraId="15D4B1D2" w14:textId="77777777" w:rsidR="008B2E7D" w:rsidRDefault="008B2E7D" w:rsidP="008B2E7D">
      <w:pPr>
        <w:pStyle w:val="Doc-text2"/>
        <w:pBdr>
          <w:top w:val="single" w:sz="4" w:space="1" w:color="auto"/>
          <w:left w:val="single" w:sz="4" w:space="4" w:color="auto"/>
          <w:bottom w:val="single" w:sz="4" w:space="1" w:color="auto"/>
          <w:right w:val="single" w:sz="4" w:space="4" w:color="auto"/>
        </w:pBdr>
      </w:pPr>
      <w:r>
        <w:t>3</w:t>
      </w:r>
      <w:r>
        <w:tab/>
        <w:t xml:space="preserve">For conditional </w:t>
      </w:r>
      <w:proofErr w:type="spellStart"/>
      <w:r>
        <w:t>PScell</w:t>
      </w:r>
      <w:proofErr w:type="spellEnd"/>
      <w:r>
        <w:t xml:space="preserve"> change, execution condition may be decided by MN (MN-initiated) or SN (SN-initiated)</w:t>
      </w:r>
    </w:p>
    <w:p w14:paraId="1BB68C06" w14:textId="77777777" w:rsidR="008B2E7D" w:rsidRDefault="008B2E7D" w:rsidP="008B2E7D">
      <w:pPr>
        <w:pStyle w:val="Doc-text2"/>
        <w:pBdr>
          <w:top w:val="single" w:sz="4" w:space="1" w:color="auto"/>
          <w:left w:val="single" w:sz="4" w:space="4" w:color="auto"/>
          <w:bottom w:val="single" w:sz="4" w:space="1" w:color="auto"/>
          <w:right w:val="single" w:sz="4" w:space="4" w:color="auto"/>
        </w:pBdr>
      </w:pPr>
      <w:r>
        <w:t>4</w:t>
      </w:r>
      <w:r>
        <w:tab/>
        <w:t xml:space="preserve">For conditional </w:t>
      </w:r>
      <w:proofErr w:type="spellStart"/>
      <w:r>
        <w:t>PScell</w:t>
      </w:r>
      <w:proofErr w:type="spellEnd"/>
      <w:r>
        <w:t xml:space="preserve"> change, A3/A5 execution condition should be supported while for conditional </w:t>
      </w:r>
      <w:proofErr w:type="spellStart"/>
      <w:r>
        <w:t>PScell</w:t>
      </w:r>
      <w:proofErr w:type="spellEnd"/>
      <w:r>
        <w:t xml:space="preserve"> addition, A4/B1 like execution condition should be supported.   </w:t>
      </w:r>
    </w:p>
    <w:p w14:paraId="452687A3" w14:textId="77777777" w:rsidR="008B2E7D" w:rsidRDefault="008B2E7D" w:rsidP="008B2E7D">
      <w:pPr>
        <w:pStyle w:val="Doc-text2"/>
        <w:pBdr>
          <w:top w:val="single" w:sz="4" w:space="1" w:color="auto"/>
          <w:left w:val="single" w:sz="4" w:space="4" w:color="auto"/>
          <w:bottom w:val="single" w:sz="4" w:space="1" w:color="auto"/>
          <w:right w:val="single" w:sz="4" w:space="4" w:color="auto"/>
        </w:pBdr>
      </w:pPr>
      <w:r>
        <w:t>5</w:t>
      </w:r>
      <w:r>
        <w:tab/>
        <w:t xml:space="preserve">For conditional SN change, the source SN configuration can be used as the reference in generation of delta signalling for the candidate SNs. </w:t>
      </w:r>
    </w:p>
    <w:p w14:paraId="621A7D8F" w14:textId="77777777" w:rsidR="001E0804" w:rsidRPr="00640CF1" w:rsidRDefault="001E0804" w:rsidP="00BC46C9">
      <w:pPr>
        <w:rPr>
          <w:lang w:eastAsia="ko-KR"/>
        </w:rPr>
      </w:pPr>
    </w:p>
    <w:p w14:paraId="56491F9D" w14:textId="77777777" w:rsidR="00640CF1" w:rsidRPr="001123FB" w:rsidRDefault="00640CF1" w:rsidP="00640CF1">
      <w:pPr>
        <w:pStyle w:val="Doc-text2"/>
        <w:pBdr>
          <w:top w:val="single" w:sz="4" w:space="1" w:color="auto"/>
          <w:left w:val="single" w:sz="4" w:space="4" w:color="auto"/>
          <w:bottom w:val="single" w:sz="4" w:space="1" w:color="auto"/>
          <w:right w:val="single" w:sz="4" w:space="4" w:color="auto"/>
        </w:pBdr>
        <w:rPr>
          <w:b/>
        </w:rPr>
      </w:pPr>
      <w:r w:rsidRPr="001123FB">
        <w:rPr>
          <w:b/>
        </w:rPr>
        <w:t>Agreements</w:t>
      </w:r>
    </w:p>
    <w:p w14:paraId="4E4EABE4" w14:textId="77777777" w:rsidR="00640CF1" w:rsidRDefault="00640CF1" w:rsidP="00640CF1">
      <w:pPr>
        <w:pStyle w:val="Doc-text2"/>
        <w:pBdr>
          <w:top w:val="single" w:sz="4" w:space="1" w:color="auto"/>
          <w:left w:val="single" w:sz="4" w:space="4" w:color="auto"/>
          <w:bottom w:val="single" w:sz="4" w:space="1" w:color="auto"/>
          <w:right w:val="single" w:sz="4" w:space="4" w:color="auto"/>
        </w:pBdr>
      </w:pPr>
      <w:r>
        <w:t>1.</w:t>
      </w:r>
      <w:r>
        <w:tab/>
        <w:t xml:space="preserve">Confirm the working </w:t>
      </w:r>
      <w:r w:rsidRPr="00640CF1">
        <w:t>assumption as an optional feature:</w:t>
      </w:r>
    </w:p>
    <w:p w14:paraId="3B252C36" w14:textId="77777777" w:rsidR="00640CF1" w:rsidRDefault="00640CF1" w:rsidP="00640CF1">
      <w:pPr>
        <w:pStyle w:val="Doc-text2"/>
        <w:pBdr>
          <w:top w:val="single" w:sz="4" w:space="1" w:color="auto"/>
          <w:left w:val="single" w:sz="4" w:space="4" w:color="auto"/>
          <w:bottom w:val="single" w:sz="4" w:space="1" w:color="auto"/>
          <w:right w:val="single" w:sz="4" w:space="4" w:color="auto"/>
        </w:pBdr>
      </w:pPr>
      <w:r w:rsidRPr="00B645D0">
        <w:rPr>
          <w:highlight w:val="yellow"/>
        </w:rPr>
        <w:t>At RLF/HO failure/CHO failure, the UE performs cell selection and if the selected cell is a CHO candidate then the UE attempts CHO execution, otherwise re-establishment is performed.</w:t>
      </w:r>
    </w:p>
    <w:p w14:paraId="1C1DDA0D" w14:textId="77777777" w:rsidR="00640CF1" w:rsidRDefault="00640CF1" w:rsidP="00640CF1">
      <w:pPr>
        <w:pStyle w:val="Doc-text2"/>
        <w:pBdr>
          <w:top w:val="single" w:sz="4" w:space="1" w:color="auto"/>
          <w:left w:val="single" w:sz="4" w:space="4" w:color="auto"/>
          <w:bottom w:val="single" w:sz="4" w:space="1" w:color="auto"/>
          <w:right w:val="single" w:sz="4" w:space="4" w:color="auto"/>
        </w:pBdr>
      </w:pPr>
      <w:r>
        <w:t>If the CHO performed during failure handling procedure fails, the UE will perform re-establishment, i.e. we do not allow multiple attempts of CHO during failure case.</w:t>
      </w:r>
    </w:p>
    <w:p w14:paraId="4042F4AC" w14:textId="77777777" w:rsidR="00640CF1" w:rsidRPr="00640CF1" w:rsidRDefault="00640CF1" w:rsidP="00640CF1">
      <w:pPr>
        <w:pStyle w:val="Doc-text2"/>
        <w:pBdr>
          <w:top w:val="single" w:sz="4" w:space="1" w:color="auto"/>
          <w:left w:val="single" w:sz="4" w:space="4" w:color="auto"/>
          <w:bottom w:val="single" w:sz="4" w:space="1" w:color="auto"/>
          <w:right w:val="single" w:sz="4" w:space="4" w:color="auto"/>
        </w:pBdr>
      </w:pPr>
      <w:r>
        <w:t xml:space="preserve">FFS on how to </w:t>
      </w:r>
      <w:r w:rsidRPr="00640CF1">
        <w:t>capture it in specification;</w:t>
      </w:r>
    </w:p>
    <w:p w14:paraId="63B13D0E" w14:textId="77777777" w:rsidR="00640CF1" w:rsidRDefault="00640CF1" w:rsidP="00640CF1">
      <w:pPr>
        <w:pStyle w:val="Doc-text2"/>
        <w:pBdr>
          <w:top w:val="single" w:sz="4" w:space="1" w:color="auto"/>
          <w:left w:val="single" w:sz="4" w:space="4" w:color="auto"/>
          <w:bottom w:val="single" w:sz="4" w:space="1" w:color="auto"/>
          <w:right w:val="single" w:sz="4" w:space="4" w:color="auto"/>
        </w:pBdr>
      </w:pPr>
      <w:r w:rsidRPr="00640CF1">
        <w:t>If UE doesn’t support this capability, it does re-establishment (just as now). Network can configure what UE does.</w:t>
      </w:r>
    </w:p>
    <w:p w14:paraId="4C3ECF2E" w14:textId="0E88C4E0" w:rsidR="007B4939" w:rsidRDefault="00BC46C9" w:rsidP="00BC46C9">
      <w:pPr>
        <w:rPr>
          <w:lang w:eastAsia="ko-KR"/>
        </w:rPr>
      </w:pPr>
      <w:r>
        <w:rPr>
          <w:lang w:eastAsia="ko-KR"/>
        </w:rPr>
        <w:t xml:space="preserve">In this </w:t>
      </w:r>
      <w:r w:rsidR="00E339FB">
        <w:rPr>
          <w:lang w:eastAsia="ko-KR"/>
        </w:rPr>
        <w:t>contribution</w:t>
      </w:r>
      <w:r>
        <w:rPr>
          <w:lang w:eastAsia="ko-KR"/>
        </w:rPr>
        <w:t xml:space="preserve">, we </w:t>
      </w:r>
      <w:r w:rsidR="008B5D0B">
        <w:rPr>
          <w:lang w:eastAsia="ko-KR"/>
        </w:rPr>
        <w:t xml:space="preserve">discuss </w:t>
      </w:r>
      <w:r w:rsidR="000914CA">
        <w:rPr>
          <w:lang w:eastAsia="ko-KR"/>
        </w:rPr>
        <w:t xml:space="preserve">SCG failure handling scenario with </w:t>
      </w:r>
      <w:r w:rsidR="008B2E7D">
        <w:rPr>
          <w:lang w:eastAsia="ko-KR"/>
        </w:rPr>
        <w:t xml:space="preserve">the conditional </w:t>
      </w:r>
      <w:proofErr w:type="spellStart"/>
      <w:r w:rsidR="008B2E7D">
        <w:rPr>
          <w:lang w:eastAsia="ko-KR"/>
        </w:rPr>
        <w:t>PScell</w:t>
      </w:r>
      <w:proofErr w:type="spellEnd"/>
      <w:r w:rsidR="008B2E7D">
        <w:rPr>
          <w:lang w:eastAsia="ko-KR"/>
        </w:rPr>
        <w:t xml:space="preserve"> addition</w:t>
      </w:r>
      <w:r w:rsidR="000914CA">
        <w:rPr>
          <w:lang w:eastAsia="ko-KR"/>
        </w:rPr>
        <w:t>/ change</w:t>
      </w:r>
      <w:r w:rsidR="008B2E7D">
        <w:rPr>
          <w:lang w:eastAsia="ko-KR"/>
        </w:rPr>
        <w:t>.</w:t>
      </w:r>
    </w:p>
    <w:p w14:paraId="00915F57" w14:textId="1F71442C" w:rsidR="000B5C84" w:rsidRDefault="00F21060" w:rsidP="00B31D42">
      <w:pPr>
        <w:pStyle w:val="1"/>
        <w:spacing w:line="300" w:lineRule="atLeast"/>
        <w:rPr>
          <w:color w:val="000000"/>
          <w:lang w:eastAsia="ko-KR"/>
        </w:rPr>
      </w:pPr>
      <w:r w:rsidRPr="00AC5146">
        <w:rPr>
          <w:rFonts w:hint="eastAsia"/>
          <w:lang w:val="en-US" w:eastAsia="ko-KR"/>
        </w:rPr>
        <w:lastRenderedPageBreak/>
        <w:t>2</w:t>
      </w:r>
      <w:r w:rsidRPr="00AC5146">
        <w:rPr>
          <w:lang w:val="en-US"/>
        </w:rPr>
        <w:t>.</w:t>
      </w:r>
      <w:r w:rsidR="00C04930">
        <w:rPr>
          <w:lang w:val="en-US"/>
        </w:rPr>
        <w:t xml:space="preserve"> </w:t>
      </w:r>
      <w:r w:rsidRPr="00AC5146">
        <w:rPr>
          <w:rFonts w:hint="eastAsia"/>
          <w:lang w:val="en-US" w:eastAsia="ko-KR"/>
        </w:rPr>
        <w:t>Discussion</w:t>
      </w:r>
    </w:p>
    <w:p w14:paraId="28CE0FBF" w14:textId="77777777" w:rsidR="005F1FE2" w:rsidRDefault="00B645D0" w:rsidP="00B645D0">
      <w:pPr>
        <w:rPr>
          <w:rFonts w:eastAsia="SimSun"/>
          <w:lang w:eastAsia="zh-CN"/>
        </w:rPr>
      </w:pPr>
      <w:r>
        <w:rPr>
          <w:rFonts w:hint="eastAsia"/>
          <w:bCs/>
          <w:lang w:eastAsia="ko-KR"/>
        </w:rPr>
        <w:t>In the last RA</w:t>
      </w:r>
      <w:r>
        <w:rPr>
          <w:bCs/>
          <w:lang w:eastAsia="ko-KR"/>
        </w:rPr>
        <w:t>N2#107B meeting, RAN2 made agreement</w:t>
      </w:r>
      <w:r w:rsidR="00B600C0">
        <w:rPr>
          <w:rFonts w:hint="eastAsia"/>
          <w:bCs/>
          <w:lang w:eastAsia="ko-KR"/>
        </w:rPr>
        <w:t>s</w:t>
      </w:r>
      <w:r>
        <w:rPr>
          <w:bCs/>
          <w:lang w:eastAsia="ko-KR"/>
        </w:rPr>
        <w:t xml:space="preserve"> </w:t>
      </w:r>
      <w:r w:rsidR="005F1FE2">
        <w:rPr>
          <w:bCs/>
          <w:lang w:eastAsia="ko-KR"/>
        </w:rPr>
        <w:t xml:space="preserve">as a CHO failure handling </w:t>
      </w:r>
      <w:r>
        <w:rPr>
          <w:bCs/>
          <w:lang w:eastAsia="ko-KR"/>
        </w:rPr>
        <w:t xml:space="preserve">that </w:t>
      </w:r>
      <w:r>
        <w:rPr>
          <w:rFonts w:eastAsia="SimSun"/>
          <w:lang w:eastAsia="zh-CN"/>
        </w:rPr>
        <w:t>UE attempts CHO again upon selected cell is one of candidate cell</w:t>
      </w:r>
      <w:r w:rsidR="00B600C0">
        <w:rPr>
          <w:rFonts w:eastAsia="SimSun"/>
          <w:lang w:eastAsia="zh-CN"/>
        </w:rPr>
        <w:t>s</w:t>
      </w:r>
      <w:r>
        <w:rPr>
          <w:rFonts w:eastAsia="SimSun"/>
          <w:lang w:eastAsia="zh-CN"/>
        </w:rPr>
        <w:t xml:space="preserve"> in the CHO configuration after CHO failure. Thus</w:t>
      </w:r>
      <w:r w:rsidR="005F1FE2">
        <w:rPr>
          <w:rFonts w:eastAsia="SimSun"/>
          <w:lang w:eastAsia="zh-CN"/>
        </w:rPr>
        <w:t xml:space="preserve">, </w:t>
      </w:r>
      <w:r>
        <w:rPr>
          <w:rFonts w:eastAsia="SimSun"/>
          <w:lang w:eastAsia="zh-CN"/>
        </w:rPr>
        <w:t xml:space="preserve">RAN2 </w:t>
      </w:r>
      <w:r w:rsidR="005F1FE2" w:rsidRPr="005F1FE2">
        <w:rPr>
          <w:rFonts w:eastAsia="SimSun" w:hint="eastAsia"/>
          <w:lang w:eastAsia="zh-CN"/>
        </w:rPr>
        <w:t xml:space="preserve">also </w:t>
      </w:r>
      <w:r>
        <w:rPr>
          <w:rFonts w:eastAsia="SimSun"/>
          <w:lang w:eastAsia="zh-CN"/>
        </w:rPr>
        <w:t xml:space="preserve">needs to make official agreement for the case of SCG failure while evaluating or executing the conditional </w:t>
      </w:r>
      <w:proofErr w:type="spellStart"/>
      <w:r>
        <w:rPr>
          <w:rFonts w:eastAsia="SimSun"/>
          <w:lang w:eastAsia="zh-CN"/>
        </w:rPr>
        <w:t>PSCell</w:t>
      </w:r>
      <w:proofErr w:type="spellEnd"/>
      <w:r>
        <w:rPr>
          <w:rFonts w:eastAsia="SimSun"/>
          <w:lang w:eastAsia="zh-CN"/>
        </w:rPr>
        <w:t xml:space="preserve"> addition/ change</w:t>
      </w:r>
      <w:r w:rsidR="0002467C">
        <w:rPr>
          <w:rFonts w:eastAsia="SimSun"/>
          <w:lang w:eastAsia="zh-CN"/>
        </w:rPr>
        <w:t xml:space="preserve"> (</w:t>
      </w:r>
      <w:proofErr w:type="spellStart"/>
      <w:r w:rsidR="0002467C">
        <w:rPr>
          <w:rFonts w:eastAsia="SimSun"/>
          <w:lang w:eastAsia="zh-CN"/>
        </w:rPr>
        <w:t>a.k.a</w:t>
      </w:r>
      <w:proofErr w:type="spellEnd"/>
      <w:r w:rsidR="0002467C">
        <w:rPr>
          <w:rFonts w:eastAsia="SimSun"/>
          <w:lang w:eastAsia="zh-CN"/>
        </w:rPr>
        <w:t xml:space="preserve"> CPAC)</w:t>
      </w:r>
      <w:r>
        <w:rPr>
          <w:rFonts w:eastAsia="SimSun"/>
          <w:lang w:eastAsia="zh-CN"/>
        </w:rPr>
        <w:t>. In our view</w:t>
      </w:r>
      <w:r w:rsidR="007C6025">
        <w:rPr>
          <w:rFonts w:eastAsia="SimSun"/>
          <w:lang w:eastAsia="zh-CN"/>
        </w:rPr>
        <w:t>, existing mechanism can be reused i.e., sending a</w:t>
      </w:r>
      <w:r w:rsidR="00B600C0">
        <w:rPr>
          <w:rFonts w:eastAsia="SimSun"/>
          <w:lang w:eastAsia="zh-CN"/>
        </w:rPr>
        <w:t>n</w:t>
      </w:r>
      <w:r w:rsidR="007C6025">
        <w:rPr>
          <w:rFonts w:eastAsia="SimSun"/>
          <w:lang w:eastAsia="zh-CN"/>
        </w:rPr>
        <w:t xml:space="preserve"> SCG failure indication. Because the SCG is not related to connection failure </w:t>
      </w:r>
      <w:r w:rsidR="005F1FE2">
        <w:rPr>
          <w:rFonts w:eastAsia="SimSun"/>
          <w:lang w:eastAsia="zh-CN"/>
        </w:rPr>
        <w:t>and thus,</w:t>
      </w:r>
      <w:r w:rsidR="007C6025">
        <w:rPr>
          <w:rFonts w:eastAsia="SimSun"/>
          <w:lang w:eastAsia="zh-CN"/>
        </w:rPr>
        <w:t xml:space="preserve"> SCG failure isn’t critical problem </w:t>
      </w:r>
      <w:r w:rsidR="005F1FE2">
        <w:rPr>
          <w:rFonts w:eastAsia="SimSun"/>
          <w:lang w:eastAsia="zh-CN"/>
        </w:rPr>
        <w:t>to</w:t>
      </w:r>
      <w:r w:rsidR="007C6025">
        <w:rPr>
          <w:rFonts w:eastAsia="SimSun"/>
          <w:lang w:eastAsia="zh-CN"/>
        </w:rPr>
        <w:t xml:space="preserve"> the UE </w:t>
      </w:r>
      <w:r w:rsidR="005F1FE2">
        <w:rPr>
          <w:rFonts w:eastAsia="SimSun"/>
          <w:lang w:eastAsia="zh-CN"/>
        </w:rPr>
        <w:t>compare to</w:t>
      </w:r>
      <w:r w:rsidR="007C6025">
        <w:rPr>
          <w:rFonts w:eastAsia="SimSun"/>
          <w:lang w:eastAsia="zh-CN"/>
        </w:rPr>
        <w:t xml:space="preserve"> the CHO </w:t>
      </w:r>
      <w:r w:rsidR="005F1FE2">
        <w:rPr>
          <w:rFonts w:eastAsia="SimSun"/>
          <w:lang w:eastAsia="zh-CN"/>
        </w:rPr>
        <w:t>failure</w:t>
      </w:r>
      <w:r w:rsidR="007C6025">
        <w:rPr>
          <w:rFonts w:eastAsia="SimSun"/>
          <w:lang w:eastAsia="zh-CN"/>
        </w:rPr>
        <w:t xml:space="preserve">. </w:t>
      </w:r>
    </w:p>
    <w:p w14:paraId="1EDB5776" w14:textId="48044B40" w:rsidR="0002467C" w:rsidRDefault="007C6025" w:rsidP="005F1FE2">
      <w:pPr>
        <w:ind w:firstLineChars="50" w:firstLine="100"/>
        <w:rPr>
          <w:rFonts w:eastAsia="SimSun"/>
          <w:lang w:eastAsia="zh-CN"/>
        </w:rPr>
      </w:pPr>
      <w:r>
        <w:rPr>
          <w:rFonts w:eastAsia="SimSun"/>
          <w:lang w:eastAsia="zh-CN"/>
        </w:rPr>
        <w:t xml:space="preserve">Another reason is that the </w:t>
      </w:r>
      <w:r w:rsidR="0002467C">
        <w:rPr>
          <w:rFonts w:eastAsia="SimSun"/>
          <w:lang w:eastAsia="zh-CN"/>
        </w:rPr>
        <w:t>CPAC</w:t>
      </w:r>
      <w:r>
        <w:rPr>
          <w:rFonts w:eastAsia="SimSun"/>
          <w:lang w:eastAsia="zh-CN"/>
        </w:rPr>
        <w:t xml:space="preserve"> failure case cannot exactly follow the CHO agreement due to no cell selection procedure </w:t>
      </w:r>
      <w:r w:rsidR="0002467C">
        <w:rPr>
          <w:rFonts w:eastAsia="SimSun"/>
          <w:lang w:eastAsia="zh-CN"/>
        </w:rPr>
        <w:t>for</w:t>
      </w:r>
      <w:r>
        <w:rPr>
          <w:rFonts w:eastAsia="SimSun"/>
          <w:lang w:eastAsia="zh-CN"/>
        </w:rPr>
        <w:t xml:space="preserve"> SCG. </w:t>
      </w:r>
      <w:r w:rsidR="004B51C8">
        <w:rPr>
          <w:rFonts w:eastAsia="SimSun"/>
          <w:lang w:eastAsia="zh-CN"/>
        </w:rPr>
        <w:t>Then, u</w:t>
      </w:r>
      <w:r w:rsidR="0002467C">
        <w:rPr>
          <w:rFonts w:eastAsia="SimSun"/>
          <w:lang w:eastAsia="zh-CN"/>
        </w:rPr>
        <w:t>nlike procedure of CHO failure handling, the UE should evaluate again among the cell list of the CPAC when SCG failure</w:t>
      </w:r>
      <w:r w:rsidR="004B51C8">
        <w:rPr>
          <w:rFonts w:eastAsia="SimSun"/>
          <w:lang w:eastAsia="zh-CN"/>
        </w:rPr>
        <w:t xml:space="preserve"> not performing cell selection</w:t>
      </w:r>
      <w:r w:rsidR="0002467C">
        <w:rPr>
          <w:rFonts w:eastAsia="SimSun"/>
          <w:lang w:eastAsia="zh-CN"/>
        </w:rPr>
        <w:t>. Therefore, to reduce additional impact to the current specification, we suggest that the UE just send the SCG failure indication upon declaring SCG failure in the CPAC procedure.</w:t>
      </w:r>
      <w:r w:rsidR="004B51C8">
        <w:rPr>
          <w:rFonts w:eastAsia="SimSun"/>
          <w:lang w:eastAsia="zh-CN"/>
        </w:rPr>
        <w:t xml:space="preserve"> Because u</w:t>
      </w:r>
      <w:r w:rsidR="004B51C8">
        <w:rPr>
          <w:rFonts w:eastAsia="SimSun"/>
          <w:lang w:eastAsia="zh-CN"/>
        </w:rPr>
        <w:t>pon sending the SCG failure indication to the network, the network will configure another SCG configuration based on the measurement results in the SCG failure indication message.</w:t>
      </w:r>
    </w:p>
    <w:p w14:paraId="64A56B02" w14:textId="5F6CF5C8" w:rsidR="0002467C" w:rsidRPr="0002467C" w:rsidRDefault="0002467C" w:rsidP="00B645D0">
      <w:pPr>
        <w:rPr>
          <w:rFonts w:eastAsia="SimSun"/>
          <w:b/>
          <w:lang w:eastAsia="zh-CN"/>
        </w:rPr>
      </w:pPr>
      <w:r w:rsidRPr="0002467C">
        <w:rPr>
          <w:rFonts w:eastAsia="SimSun"/>
          <w:b/>
          <w:lang w:eastAsia="zh-CN"/>
        </w:rPr>
        <w:t>Observation 1: Upon</w:t>
      </w:r>
      <w:r w:rsidR="007C6025" w:rsidRPr="0002467C">
        <w:rPr>
          <w:rFonts w:eastAsia="SimSun"/>
          <w:b/>
          <w:lang w:eastAsia="zh-CN"/>
        </w:rPr>
        <w:t xml:space="preserve"> </w:t>
      </w:r>
      <w:r w:rsidRPr="0002467C">
        <w:rPr>
          <w:rFonts w:eastAsia="SimSun"/>
          <w:b/>
          <w:lang w:eastAsia="zh-CN"/>
        </w:rPr>
        <w:t xml:space="preserve">declaring SCG failure, the connection is still alive and the UE cannot perform re-attempt the conditional mobility procedure exactly </w:t>
      </w:r>
      <w:r w:rsidR="00B600C0">
        <w:rPr>
          <w:rFonts w:eastAsia="SimSun"/>
          <w:b/>
          <w:lang w:eastAsia="zh-CN"/>
        </w:rPr>
        <w:t xml:space="preserve">the </w:t>
      </w:r>
      <w:r w:rsidRPr="0002467C">
        <w:rPr>
          <w:rFonts w:eastAsia="SimSun"/>
          <w:b/>
          <w:lang w:eastAsia="zh-CN"/>
        </w:rPr>
        <w:t>same with the CHO due to no cell selection procedure for SCG.</w:t>
      </w:r>
    </w:p>
    <w:p w14:paraId="0A127DE3" w14:textId="6C04C4E7" w:rsidR="00B645D0" w:rsidRPr="0002467C" w:rsidRDefault="0002467C" w:rsidP="00B645D0">
      <w:pPr>
        <w:rPr>
          <w:b/>
          <w:bCs/>
          <w:lang w:eastAsia="ko-KR"/>
        </w:rPr>
      </w:pPr>
      <w:r w:rsidRPr="0002467C">
        <w:rPr>
          <w:rFonts w:eastAsia="SimSun"/>
          <w:b/>
          <w:lang w:eastAsia="zh-CN"/>
        </w:rPr>
        <w:t xml:space="preserve">Proposal 1: </w:t>
      </w:r>
      <w:r w:rsidR="007C6025" w:rsidRPr="0002467C">
        <w:rPr>
          <w:rFonts w:eastAsia="SimSun"/>
          <w:b/>
          <w:lang w:eastAsia="zh-CN"/>
        </w:rPr>
        <w:t xml:space="preserve"> </w:t>
      </w:r>
      <w:r w:rsidRPr="0002467C">
        <w:rPr>
          <w:rFonts w:eastAsia="SimSun"/>
          <w:b/>
          <w:lang w:eastAsia="zh-CN"/>
        </w:rPr>
        <w:t xml:space="preserve">Reuse sending the SCG failure indication upon declaring SCG failure in the procedure of the conditional </w:t>
      </w:r>
      <w:proofErr w:type="spellStart"/>
      <w:r w:rsidRPr="0002467C">
        <w:rPr>
          <w:rFonts w:eastAsia="SimSun"/>
          <w:b/>
          <w:lang w:eastAsia="zh-CN"/>
        </w:rPr>
        <w:t>PSCell</w:t>
      </w:r>
      <w:proofErr w:type="spellEnd"/>
      <w:r w:rsidRPr="0002467C">
        <w:rPr>
          <w:rFonts w:eastAsia="SimSun"/>
          <w:b/>
          <w:lang w:eastAsia="zh-CN"/>
        </w:rPr>
        <w:t xml:space="preserve"> addition/change.</w:t>
      </w:r>
    </w:p>
    <w:p w14:paraId="0274152E" w14:textId="77777777" w:rsidR="00B645D0" w:rsidRDefault="00B645D0" w:rsidP="00B645D0">
      <w:pPr>
        <w:rPr>
          <w:bCs/>
          <w:lang w:eastAsia="ko-KR"/>
        </w:rPr>
      </w:pPr>
    </w:p>
    <w:p w14:paraId="0AD99457" w14:textId="76D2E009" w:rsidR="00AA4845" w:rsidRDefault="00C348FF" w:rsidP="00B645D0">
      <w:pPr>
        <w:ind w:firstLineChars="50" w:firstLine="100"/>
        <w:rPr>
          <w:bCs/>
          <w:lang w:eastAsia="ko-KR"/>
        </w:rPr>
      </w:pPr>
      <w:r>
        <w:rPr>
          <w:bCs/>
          <w:lang w:eastAsia="ko-KR"/>
        </w:rPr>
        <w:t xml:space="preserve">Then, we need to look into the </w:t>
      </w:r>
      <w:r w:rsidR="008B2E7D">
        <w:rPr>
          <w:bCs/>
          <w:lang w:eastAsia="ko-KR"/>
        </w:rPr>
        <w:t>legacy procedure of S</w:t>
      </w:r>
      <w:r w:rsidR="006243BD">
        <w:rPr>
          <w:bCs/>
          <w:lang w:eastAsia="ko-KR"/>
        </w:rPr>
        <w:t>CG failure</w:t>
      </w:r>
      <w:r w:rsidR="002979ED">
        <w:rPr>
          <w:bCs/>
          <w:lang w:eastAsia="ko-KR"/>
        </w:rPr>
        <w:t xml:space="preserve"> handling</w:t>
      </w:r>
      <w:r w:rsidR="008B2E7D">
        <w:rPr>
          <w:bCs/>
          <w:lang w:eastAsia="ko-KR"/>
        </w:rPr>
        <w:t xml:space="preserve">, the procedure </w:t>
      </w:r>
      <w:r w:rsidR="002979ED">
        <w:rPr>
          <w:bCs/>
          <w:lang w:eastAsia="ko-KR"/>
        </w:rPr>
        <w:t>is</w:t>
      </w:r>
      <w:r w:rsidR="008B2E7D">
        <w:rPr>
          <w:bCs/>
          <w:lang w:eastAsia="ko-KR"/>
        </w:rPr>
        <w:t xml:space="preserve"> follow</w:t>
      </w:r>
      <w:r w:rsidR="00332473">
        <w:rPr>
          <w:bCs/>
          <w:lang w:eastAsia="ko-KR"/>
        </w:rPr>
        <w:t>ed</w:t>
      </w:r>
      <w:r w:rsidR="006243BD">
        <w:rPr>
          <w:bCs/>
          <w:lang w:eastAsia="ko-KR"/>
        </w:rPr>
        <w:t xml:space="preserve"> [1]</w:t>
      </w:r>
      <w:r w:rsidR="008B2E7D">
        <w:rPr>
          <w:bCs/>
          <w:lang w:eastAsia="ko-KR"/>
        </w:rPr>
        <w:t>:</w:t>
      </w:r>
    </w:p>
    <w:p w14:paraId="7036B811" w14:textId="766F651C" w:rsidR="006243BD" w:rsidRPr="00640CF1" w:rsidRDefault="006243BD" w:rsidP="00640CF1">
      <w:pPr>
        <w:rPr>
          <w:b/>
          <w:i/>
        </w:rPr>
      </w:pPr>
      <w:bookmarkStart w:id="1" w:name="_Toc12718141"/>
      <w:r w:rsidRPr="00640CF1">
        <w:rPr>
          <w:b/>
          <w:i/>
        </w:rPr>
        <w:t>5.7.3.2</w:t>
      </w:r>
      <w:r w:rsidR="00640CF1" w:rsidRPr="00640CF1">
        <w:rPr>
          <w:b/>
          <w:i/>
        </w:rPr>
        <w:tab/>
      </w:r>
      <w:r w:rsidRPr="00640CF1">
        <w:rPr>
          <w:b/>
          <w:i/>
        </w:rPr>
        <w:tab/>
        <w:t>Initiation</w:t>
      </w:r>
      <w:bookmarkEnd w:id="1"/>
    </w:p>
    <w:p w14:paraId="7E405D1B" w14:textId="77777777" w:rsidR="006243BD" w:rsidRPr="006243BD" w:rsidRDefault="006243BD" w:rsidP="006243BD">
      <w:pPr>
        <w:rPr>
          <w:i/>
        </w:rPr>
      </w:pPr>
      <w:r w:rsidRPr="006243BD">
        <w:rPr>
          <w:i/>
        </w:rPr>
        <w:t>A UE initiates the procedure to report SCG failures when SCG transmission is not suspended and when one of the following conditions is met:</w:t>
      </w:r>
    </w:p>
    <w:p w14:paraId="0640DB9C" w14:textId="77777777" w:rsidR="006243BD" w:rsidRPr="002979ED" w:rsidRDefault="006243BD" w:rsidP="006243BD">
      <w:pPr>
        <w:pStyle w:val="B1"/>
        <w:rPr>
          <w:i/>
          <w:highlight w:val="yellow"/>
        </w:rPr>
      </w:pPr>
      <w:r w:rsidRPr="002979ED">
        <w:rPr>
          <w:i/>
          <w:highlight w:val="yellow"/>
        </w:rPr>
        <w:t>1&gt;</w:t>
      </w:r>
      <w:r w:rsidRPr="002979ED">
        <w:rPr>
          <w:i/>
          <w:highlight w:val="yellow"/>
        </w:rPr>
        <w:tab/>
        <w:t xml:space="preserve">upon detecting radio link failure for the SCG, in accordance with </w:t>
      </w:r>
      <w:proofErr w:type="spellStart"/>
      <w:r w:rsidRPr="002979ED">
        <w:rPr>
          <w:i/>
          <w:highlight w:val="yellow"/>
        </w:rPr>
        <w:t>subclause</w:t>
      </w:r>
      <w:proofErr w:type="spellEnd"/>
      <w:r w:rsidRPr="002979ED">
        <w:rPr>
          <w:i/>
          <w:highlight w:val="yellow"/>
        </w:rPr>
        <w:t xml:space="preserve"> 5.3.10.3;</w:t>
      </w:r>
    </w:p>
    <w:p w14:paraId="01359A76" w14:textId="77777777" w:rsidR="006243BD" w:rsidRPr="002979ED" w:rsidRDefault="006243BD" w:rsidP="006243BD">
      <w:pPr>
        <w:pStyle w:val="B1"/>
        <w:rPr>
          <w:i/>
          <w:highlight w:val="yellow"/>
        </w:rPr>
      </w:pPr>
      <w:r w:rsidRPr="002979ED">
        <w:rPr>
          <w:i/>
          <w:highlight w:val="yellow"/>
        </w:rPr>
        <w:t>1&gt;</w:t>
      </w:r>
      <w:r w:rsidRPr="002979ED">
        <w:rPr>
          <w:i/>
          <w:highlight w:val="yellow"/>
        </w:rPr>
        <w:tab/>
        <w:t xml:space="preserve">upon reconfiguration with sync failure of the SCG, in accordance with </w:t>
      </w:r>
      <w:proofErr w:type="spellStart"/>
      <w:r w:rsidRPr="002979ED">
        <w:rPr>
          <w:i/>
          <w:highlight w:val="yellow"/>
        </w:rPr>
        <w:t>subclause</w:t>
      </w:r>
      <w:proofErr w:type="spellEnd"/>
      <w:r w:rsidRPr="002979ED">
        <w:rPr>
          <w:i/>
          <w:highlight w:val="yellow"/>
        </w:rPr>
        <w:t xml:space="preserve"> 5.3.5.8.3;</w:t>
      </w:r>
    </w:p>
    <w:p w14:paraId="0073497C" w14:textId="77777777" w:rsidR="006243BD" w:rsidRPr="006243BD" w:rsidRDefault="006243BD" w:rsidP="006243BD">
      <w:pPr>
        <w:pStyle w:val="B1"/>
        <w:rPr>
          <w:i/>
        </w:rPr>
      </w:pPr>
      <w:r w:rsidRPr="002979ED">
        <w:rPr>
          <w:i/>
          <w:highlight w:val="yellow"/>
        </w:rPr>
        <w:t>1&gt;</w:t>
      </w:r>
      <w:r w:rsidRPr="002979ED">
        <w:rPr>
          <w:i/>
          <w:highlight w:val="yellow"/>
        </w:rPr>
        <w:tab/>
        <w:t xml:space="preserve">upon SCG configuration failure, in accordance with </w:t>
      </w:r>
      <w:proofErr w:type="spellStart"/>
      <w:r w:rsidRPr="002979ED">
        <w:rPr>
          <w:i/>
          <w:highlight w:val="yellow"/>
        </w:rPr>
        <w:t>subclause</w:t>
      </w:r>
      <w:proofErr w:type="spellEnd"/>
      <w:r w:rsidRPr="002979ED">
        <w:rPr>
          <w:i/>
          <w:highlight w:val="yellow"/>
        </w:rPr>
        <w:t xml:space="preserve"> 5.3.5.8.2;</w:t>
      </w:r>
    </w:p>
    <w:p w14:paraId="61D6B864" w14:textId="77777777" w:rsidR="006243BD" w:rsidRPr="006243BD" w:rsidRDefault="006243BD" w:rsidP="006243BD">
      <w:pPr>
        <w:pStyle w:val="B1"/>
        <w:rPr>
          <w:i/>
        </w:rPr>
      </w:pPr>
      <w:r w:rsidRPr="006243BD">
        <w:rPr>
          <w:i/>
        </w:rPr>
        <w:t>1&gt;</w:t>
      </w:r>
      <w:r w:rsidRPr="006243BD">
        <w:rPr>
          <w:i/>
        </w:rPr>
        <w:tab/>
        <w:t>upon integrity check failure indication from SCG lower layers concerning SRB3.</w:t>
      </w:r>
    </w:p>
    <w:p w14:paraId="056CCF53" w14:textId="77777777" w:rsidR="006243BD" w:rsidRPr="006243BD" w:rsidRDefault="006243BD" w:rsidP="006243BD">
      <w:pPr>
        <w:rPr>
          <w:i/>
        </w:rPr>
      </w:pPr>
      <w:r w:rsidRPr="006243BD">
        <w:rPr>
          <w:i/>
        </w:rPr>
        <w:t>Upon initiating the procedure, the UE shall:</w:t>
      </w:r>
    </w:p>
    <w:p w14:paraId="3A5A591A" w14:textId="77777777" w:rsidR="006243BD" w:rsidRPr="006243BD" w:rsidRDefault="006243BD" w:rsidP="006243BD">
      <w:pPr>
        <w:pStyle w:val="B1"/>
        <w:rPr>
          <w:i/>
        </w:rPr>
      </w:pPr>
      <w:r w:rsidRPr="006243BD">
        <w:rPr>
          <w:i/>
          <w:highlight w:val="yellow"/>
        </w:rPr>
        <w:t>1&gt;</w:t>
      </w:r>
      <w:r w:rsidRPr="006243BD">
        <w:rPr>
          <w:i/>
          <w:highlight w:val="yellow"/>
        </w:rPr>
        <w:tab/>
        <w:t>suspend SCG transmission for all SRBs and DRBs;</w:t>
      </w:r>
    </w:p>
    <w:p w14:paraId="37190BE5" w14:textId="77777777" w:rsidR="006243BD" w:rsidRPr="006243BD" w:rsidRDefault="006243BD" w:rsidP="006243BD">
      <w:pPr>
        <w:pStyle w:val="B1"/>
        <w:rPr>
          <w:i/>
        </w:rPr>
      </w:pPr>
      <w:r w:rsidRPr="006243BD">
        <w:rPr>
          <w:i/>
        </w:rPr>
        <w:t>1&gt;</w:t>
      </w:r>
      <w:r w:rsidRPr="006243BD">
        <w:rPr>
          <w:i/>
        </w:rPr>
        <w:tab/>
        <w:t>reset SCG MAC;</w:t>
      </w:r>
    </w:p>
    <w:p w14:paraId="56EA14AD" w14:textId="77777777" w:rsidR="006243BD" w:rsidRPr="006243BD" w:rsidRDefault="006243BD" w:rsidP="006243BD">
      <w:pPr>
        <w:pStyle w:val="B1"/>
        <w:rPr>
          <w:i/>
        </w:rPr>
      </w:pPr>
      <w:r w:rsidRPr="006243BD">
        <w:rPr>
          <w:i/>
        </w:rPr>
        <w:t>1&gt;</w:t>
      </w:r>
      <w:r w:rsidRPr="006243BD">
        <w:rPr>
          <w:i/>
        </w:rPr>
        <w:tab/>
        <w:t>stop T304, if running;</w:t>
      </w:r>
    </w:p>
    <w:p w14:paraId="6D280B6F" w14:textId="77777777" w:rsidR="006243BD" w:rsidRPr="006243BD" w:rsidRDefault="006243BD" w:rsidP="006243BD">
      <w:pPr>
        <w:pStyle w:val="B1"/>
        <w:rPr>
          <w:i/>
        </w:rPr>
      </w:pPr>
      <w:r w:rsidRPr="006243BD">
        <w:rPr>
          <w:i/>
        </w:rPr>
        <w:t>1&gt;</w:t>
      </w:r>
      <w:r w:rsidRPr="006243BD">
        <w:rPr>
          <w:i/>
        </w:rPr>
        <w:tab/>
        <w:t>if the UE is in (NG</w:t>
      </w:r>
      <w:proofErr w:type="gramStart"/>
      <w:r w:rsidRPr="006243BD">
        <w:rPr>
          <w:i/>
        </w:rPr>
        <w:t>)EN</w:t>
      </w:r>
      <w:proofErr w:type="gramEnd"/>
      <w:r w:rsidRPr="006243BD">
        <w:rPr>
          <w:i/>
        </w:rPr>
        <w:t>-DC:</w:t>
      </w:r>
    </w:p>
    <w:p w14:paraId="344B9251" w14:textId="77777777" w:rsidR="006243BD" w:rsidRPr="006243BD" w:rsidRDefault="006243BD" w:rsidP="006243BD">
      <w:pPr>
        <w:pStyle w:val="B2"/>
        <w:rPr>
          <w:i/>
        </w:rPr>
      </w:pPr>
      <w:r w:rsidRPr="006243BD">
        <w:rPr>
          <w:i/>
        </w:rPr>
        <w:t>2&gt;</w:t>
      </w:r>
      <w:r w:rsidRPr="006243BD">
        <w:rPr>
          <w:i/>
        </w:rPr>
        <w:tab/>
        <w:t xml:space="preserve">initiate transmission of the </w:t>
      </w:r>
      <w:proofErr w:type="spellStart"/>
      <w:r w:rsidRPr="006243BD">
        <w:rPr>
          <w:i/>
        </w:rPr>
        <w:t>SCGFailureInformationNR</w:t>
      </w:r>
      <w:proofErr w:type="spellEnd"/>
      <w:r w:rsidRPr="006243BD">
        <w:rPr>
          <w:i/>
        </w:rPr>
        <w:t xml:space="preserve"> message as specified in TS 36.331 [10], clause 5.6.13a.</w:t>
      </w:r>
    </w:p>
    <w:p w14:paraId="523903F8" w14:textId="77777777" w:rsidR="006243BD" w:rsidRPr="006243BD" w:rsidRDefault="006243BD" w:rsidP="006243BD">
      <w:pPr>
        <w:pStyle w:val="B1"/>
        <w:rPr>
          <w:i/>
        </w:rPr>
      </w:pPr>
      <w:r w:rsidRPr="006243BD">
        <w:rPr>
          <w:i/>
        </w:rPr>
        <w:t>1&gt;</w:t>
      </w:r>
      <w:r w:rsidRPr="006243BD">
        <w:rPr>
          <w:i/>
        </w:rPr>
        <w:tab/>
        <w:t>else:</w:t>
      </w:r>
    </w:p>
    <w:p w14:paraId="0D8D9E7F" w14:textId="705A1310" w:rsidR="006243BD" w:rsidRPr="006243BD" w:rsidRDefault="006243BD" w:rsidP="006243BD">
      <w:pPr>
        <w:pStyle w:val="B2"/>
        <w:rPr>
          <w:bCs/>
          <w:i/>
          <w:lang w:eastAsia="ko-KR"/>
        </w:rPr>
      </w:pPr>
      <w:r w:rsidRPr="006243BD">
        <w:rPr>
          <w:i/>
        </w:rPr>
        <w:t>2&gt;</w:t>
      </w:r>
      <w:r w:rsidRPr="006243BD">
        <w:rPr>
          <w:i/>
        </w:rPr>
        <w:tab/>
        <w:t xml:space="preserve">initiate transmission of the </w:t>
      </w:r>
      <w:proofErr w:type="spellStart"/>
      <w:r w:rsidRPr="006243BD">
        <w:rPr>
          <w:i/>
        </w:rPr>
        <w:t>SCGFailureInformation</w:t>
      </w:r>
      <w:proofErr w:type="spellEnd"/>
      <w:r w:rsidRPr="006243BD">
        <w:rPr>
          <w:i/>
        </w:rPr>
        <w:t xml:space="preserve"> message in accordance with 5.7.3.5.</w:t>
      </w:r>
    </w:p>
    <w:p w14:paraId="15796D0B" w14:textId="77777777" w:rsidR="00D73CCF" w:rsidRDefault="00D73CCF" w:rsidP="00D126F4">
      <w:pPr>
        <w:ind w:left="284" w:hangingChars="142" w:hanging="284"/>
        <w:rPr>
          <w:bCs/>
          <w:lang w:eastAsia="ko-KR"/>
        </w:rPr>
      </w:pPr>
    </w:p>
    <w:p w14:paraId="7E373099" w14:textId="463832C0" w:rsidR="00430F76" w:rsidRDefault="00640CF1" w:rsidP="00793005">
      <w:pPr>
        <w:rPr>
          <w:bCs/>
          <w:lang w:eastAsia="ko-KR"/>
        </w:rPr>
      </w:pPr>
      <w:r>
        <w:rPr>
          <w:rFonts w:hint="eastAsia"/>
          <w:bCs/>
          <w:lang w:eastAsia="ko-KR"/>
        </w:rPr>
        <w:t xml:space="preserve"> </w:t>
      </w:r>
      <w:r w:rsidR="00C21EE1">
        <w:rPr>
          <w:bCs/>
          <w:lang w:eastAsia="ko-KR"/>
        </w:rPr>
        <w:t xml:space="preserve">We observed that RAN2 </w:t>
      </w:r>
      <w:r w:rsidR="004B51C8">
        <w:rPr>
          <w:bCs/>
          <w:lang w:eastAsia="ko-KR"/>
        </w:rPr>
        <w:t>has</w:t>
      </w:r>
      <w:r w:rsidR="00C21EE1">
        <w:rPr>
          <w:bCs/>
          <w:lang w:eastAsia="ko-KR"/>
        </w:rPr>
        <w:t xml:space="preserve"> </w:t>
      </w:r>
      <w:r w:rsidR="004B51C8">
        <w:rPr>
          <w:bCs/>
          <w:lang w:eastAsia="ko-KR"/>
        </w:rPr>
        <w:t>a</w:t>
      </w:r>
      <w:r w:rsidR="00C21EE1">
        <w:rPr>
          <w:bCs/>
          <w:lang w:eastAsia="ko-KR"/>
        </w:rPr>
        <w:t xml:space="preserve"> discuss </w:t>
      </w:r>
      <w:r w:rsidR="004B51C8">
        <w:rPr>
          <w:bCs/>
          <w:lang w:eastAsia="ko-KR"/>
        </w:rPr>
        <w:t xml:space="preserve">point about </w:t>
      </w:r>
      <w:r w:rsidR="00C21EE1">
        <w:rPr>
          <w:bCs/>
          <w:lang w:eastAsia="ko-KR"/>
        </w:rPr>
        <w:t xml:space="preserve">the measurement configuration associated with the CPAC after the SCG failure. </w:t>
      </w:r>
      <w:r>
        <w:rPr>
          <w:rFonts w:hint="eastAsia"/>
          <w:bCs/>
          <w:lang w:eastAsia="ko-KR"/>
        </w:rPr>
        <w:t>Accordin</w:t>
      </w:r>
      <w:r>
        <w:rPr>
          <w:bCs/>
          <w:lang w:eastAsia="ko-KR"/>
        </w:rPr>
        <w:t xml:space="preserve">g to the current specification, upon detection of </w:t>
      </w:r>
      <w:r w:rsidR="001D1D98">
        <w:rPr>
          <w:bCs/>
          <w:lang w:eastAsia="ko-KR"/>
        </w:rPr>
        <w:t xml:space="preserve">the </w:t>
      </w:r>
      <w:r>
        <w:rPr>
          <w:bCs/>
          <w:lang w:eastAsia="ko-KR"/>
        </w:rPr>
        <w:t>SCG failure, the UE suspend</w:t>
      </w:r>
      <w:r w:rsidR="00B600C0">
        <w:rPr>
          <w:bCs/>
          <w:lang w:eastAsia="ko-KR"/>
        </w:rPr>
        <w:t>s</w:t>
      </w:r>
      <w:r>
        <w:rPr>
          <w:bCs/>
          <w:lang w:eastAsia="ko-KR"/>
        </w:rPr>
        <w:t xml:space="preserve"> all SRBs and DRBs related to SCG transmission. However, the UE </w:t>
      </w:r>
      <w:r w:rsidR="00C97833">
        <w:rPr>
          <w:bCs/>
          <w:lang w:eastAsia="ko-KR"/>
        </w:rPr>
        <w:t>keep</w:t>
      </w:r>
      <w:r w:rsidR="00B600C0">
        <w:rPr>
          <w:bCs/>
          <w:lang w:eastAsia="ko-KR"/>
        </w:rPr>
        <w:t>s</w:t>
      </w:r>
      <w:r w:rsidR="00C97833">
        <w:rPr>
          <w:bCs/>
          <w:lang w:eastAsia="ko-KR"/>
        </w:rPr>
        <w:t xml:space="preserve"> </w:t>
      </w:r>
      <w:r w:rsidR="001D1D98">
        <w:rPr>
          <w:bCs/>
          <w:lang w:eastAsia="ko-KR"/>
        </w:rPr>
        <w:t>perform</w:t>
      </w:r>
      <w:r w:rsidR="00C97833">
        <w:rPr>
          <w:bCs/>
          <w:lang w:eastAsia="ko-KR"/>
        </w:rPr>
        <w:t>ing</w:t>
      </w:r>
      <w:r w:rsidR="001D1D98">
        <w:rPr>
          <w:bCs/>
          <w:lang w:eastAsia="ko-KR"/>
        </w:rPr>
        <w:t xml:space="preserve"> measurement even though the measurement configuration is associated with the CPAC triggering</w:t>
      </w:r>
      <w:r w:rsidR="00C97833">
        <w:rPr>
          <w:bCs/>
          <w:lang w:eastAsia="ko-KR"/>
        </w:rPr>
        <w:t xml:space="preserve"> if all CPAC related configuration </w:t>
      </w:r>
      <w:r w:rsidR="00B600C0">
        <w:rPr>
          <w:bCs/>
          <w:lang w:eastAsia="ko-KR"/>
        </w:rPr>
        <w:t>is</w:t>
      </w:r>
      <w:r w:rsidR="00C97833">
        <w:rPr>
          <w:bCs/>
          <w:lang w:eastAsia="ko-KR"/>
        </w:rPr>
        <w:t xml:space="preserve"> not removed or suspended</w:t>
      </w:r>
      <w:r w:rsidR="001D1D98">
        <w:rPr>
          <w:bCs/>
          <w:lang w:eastAsia="ko-KR"/>
        </w:rPr>
        <w:t xml:space="preserve">. </w:t>
      </w:r>
      <w:r w:rsidR="00C21EE1">
        <w:rPr>
          <w:bCs/>
          <w:lang w:eastAsia="ko-KR"/>
        </w:rPr>
        <w:t xml:space="preserve">Then the UE may face an ambiguous situation that all SCG-related RBs are suspended but the CPAC procedure is triggered by </w:t>
      </w:r>
      <w:r w:rsidR="00793005">
        <w:rPr>
          <w:bCs/>
          <w:lang w:eastAsia="ko-KR"/>
        </w:rPr>
        <w:t>at least one execution</w:t>
      </w:r>
      <w:r w:rsidR="00C21EE1">
        <w:rPr>
          <w:bCs/>
          <w:lang w:eastAsia="ko-KR"/>
        </w:rPr>
        <w:t xml:space="preserve"> condition</w:t>
      </w:r>
      <w:r w:rsidR="00793005">
        <w:rPr>
          <w:bCs/>
          <w:lang w:eastAsia="ko-KR"/>
        </w:rPr>
        <w:t xml:space="preserve"> in the CPAC configuration</w:t>
      </w:r>
      <w:r w:rsidR="00C21EE1">
        <w:rPr>
          <w:bCs/>
          <w:lang w:eastAsia="ko-KR"/>
        </w:rPr>
        <w:t>.</w:t>
      </w:r>
      <w:r w:rsidR="00430F76">
        <w:rPr>
          <w:bCs/>
          <w:lang w:eastAsia="ko-KR"/>
        </w:rPr>
        <w:t xml:space="preserve"> </w:t>
      </w:r>
    </w:p>
    <w:p w14:paraId="495631C3" w14:textId="354BF04E" w:rsidR="00847AD8" w:rsidRPr="00FE3E2C" w:rsidRDefault="00FE3E2C" w:rsidP="00847AD8">
      <w:pPr>
        <w:rPr>
          <w:b/>
          <w:bCs/>
          <w:lang w:eastAsia="ko-KR"/>
        </w:rPr>
      </w:pPr>
      <w:r w:rsidRPr="00FE3E2C">
        <w:rPr>
          <w:b/>
          <w:bCs/>
          <w:lang w:eastAsia="ko-KR"/>
        </w:rPr>
        <w:lastRenderedPageBreak/>
        <w:t>Observation</w:t>
      </w:r>
      <w:r w:rsidR="00793005">
        <w:rPr>
          <w:b/>
          <w:bCs/>
          <w:lang w:eastAsia="ko-KR"/>
        </w:rPr>
        <w:t xml:space="preserve"> 2</w:t>
      </w:r>
      <w:r w:rsidR="0039764A">
        <w:rPr>
          <w:b/>
          <w:bCs/>
          <w:lang w:eastAsia="ko-KR"/>
        </w:rPr>
        <w:t>: T</w:t>
      </w:r>
      <w:r w:rsidRPr="00FE3E2C">
        <w:rPr>
          <w:b/>
          <w:bCs/>
          <w:lang w:eastAsia="ko-KR"/>
        </w:rPr>
        <w:t>he measurement configuration associated with the condition</w:t>
      </w:r>
      <w:r w:rsidR="00793005">
        <w:rPr>
          <w:b/>
          <w:bCs/>
          <w:lang w:eastAsia="ko-KR"/>
        </w:rPr>
        <w:t>al</w:t>
      </w:r>
      <w:r w:rsidRPr="00FE3E2C">
        <w:rPr>
          <w:b/>
          <w:bCs/>
          <w:lang w:eastAsia="ko-KR"/>
        </w:rPr>
        <w:t xml:space="preserve"> </w:t>
      </w:r>
      <w:proofErr w:type="spellStart"/>
      <w:r w:rsidR="00793005">
        <w:rPr>
          <w:b/>
          <w:bCs/>
          <w:lang w:eastAsia="ko-KR"/>
        </w:rPr>
        <w:t>PSCell</w:t>
      </w:r>
      <w:proofErr w:type="spellEnd"/>
      <w:r w:rsidR="00793005">
        <w:rPr>
          <w:b/>
          <w:bCs/>
          <w:lang w:eastAsia="ko-KR"/>
        </w:rPr>
        <w:t xml:space="preserve"> </w:t>
      </w:r>
      <w:r w:rsidRPr="00FE3E2C">
        <w:rPr>
          <w:b/>
          <w:bCs/>
          <w:lang w:eastAsia="ko-KR"/>
        </w:rPr>
        <w:t>addition</w:t>
      </w:r>
      <w:r w:rsidR="00793005">
        <w:rPr>
          <w:b/>
          <w:bCs/>
          <w:lang w:eastAsia="ko-KR"/>
        </w:rPr>
        <w:t>/change</w:t>
      </w:r>
      <w:r w:rsidRPr="00FE3E2C">
        <w:rPr>
          <w:b/>
          <w:bCs/>
          <w:lang w:eastAsia="ko-KR"/>
        </w:rPr>
        <w:t xml:space="preserve"> is still left after </w:t>
      </w:r>
      <w:r w:rsidR="00793005">
        <w:rPr>
          <w:b/>
          <w:bCs/>
          <w:lang w:eastAsia="ko-KR"/>
        </w:rPr>
        <w:t xml:space="preserve">declaring </w:t>
      </w:r>
      <w:r w:rsidRPr="00FE3E2C">
        <w:rPr>
          <w:b/>
          <w:bCs/>
          <w:lang w:eastAsia="ko-KR"/>
        </w:rPr>
        <w:t>S</w:t>
      </w:r>
      <w:r w:rsidR="00793005">
        <w:rPr>
          <w:b/>
          <w:bCs/>
          <w:lang w:eastAsia="ko-KR"/>
        </w:rPr>
        <w:t>CG failure</w:t>
      </w:r>
      <w:r w:rsidRPr="00FE3E2C">
        <w:rPr>
          <w:b/>
          <w:bCs/>
          <w:lang w:eastAsia="ko-KR"/>
        </w:rPr>
        <w:t xml:space="preserve"> so that the</w:t>
      </w:r>
      <w:r w:rsidR="00873E5B">
        <w:rPr>
          <w:b/>
          <w:bCs/>
          <w:lang w:eastAsia="ko-KR"/>
        </w:rPr>
        <w:t xml:space="preserve"> </w:t>
      </w:r>
      <w:r w:rsidR="00793005">
        <w:rPr>
          <w:b/>
          <w:bCs/>
          <w:lang w:eastAsia="ko-KR"/>
        </w:rPr>
        <w:t xml:space="preserve">execution condition can be met to trigger the </w:t>
      </w:r>
      <w:r w:rsidR="00793005" w:rsidRPr="00FE3E2C">
        <w:rPr>
          <w:b/>
          <w:bCs/>
          <w:lang w:eastAsia="ko-KR"/>
        </w:rPr>
        <w:t>condition</w:t>
      </w:r>
      <w:r w:rsidR="00793005">
        <w:rPr>
          <w:b/>
          <w:bCs/>
          <w:lang w:eastAsia="ko-KR"/>
        </w:rPr>
        <w:t>al</w:t>
      </w:r>
      <w:r w:rsidR="00793005" w:rsidRPr="00FE3E2C">
        <w:rPr>
          <w:b/>
          <w:bCs/>
          <w:lang w:eastAsia="ko-KR"/>
        </w:rPr>
        <w:t xml:space="preserve"> </w:t>
      </w:r>
      <w:proofErr w:type="spellStart"/>
      <w:r w:rsidR="00793005">
        <w:rPr>
          <w:b/>
          <w:bCs/>
          <w:lang w:eastAsia="ko-KR"/>
        </w:rPr>
        <w:t>PSCell</w:t>
      </w:r>
      <w:proofErr w:type="spellEnd"/>
      <w:r w:rsidR="00793005">
        <w:rPr>
          <w:b/>
          <w:bCs/>
          <w:lang w:eastAsia="ko-KR"/>
        </w:rPr>
        <w:t xml:space="preserve"> </w:t>
      </w:r>
      <w:r w:rsidR="00793005" w:rsidRPr="00FE3E2C">
        <w:rPr>
          <w:b/>
          <w:bCs/>
          <w:lang w:eastAsia="ko-KR"/>
        </w:rPr>
        <w:t>addition</w:t>
      </w:r>
      <w:r w:rsidR="00793005">
        <w:rPr>
          <w:b/>
          <w:bCs/>
          <w:lang w:eastAsia="ko-KR"/>
        </w:rPr>
        <w:t>/change while the current SCG is suspended</w:t>
      </w:r>
      <w:r w:rsidRPr="00FE3E2C">
        <w:rPr>
          <w:b/>
          <w:bCs/>
          <w:lang w:eastAsia="ko-KR"/>
        </w:rPr>
        <w:t>.</w:t>
      </w:r>
    </w:p>
    <w:p w14:paraId="56E85352" w14:textId="77777777" w:rsidR="00FE3E2C" w:rsidRDefault="00FE3E2C" w:rsidP="00847AD8">
      <w:pPr>
        <w:rPr>
          <w:bCs/>
          <w:lang w:eastAsia="ko-KR"/>
        </w:rPr>
      </w:pPr>
    </w:p>
    <w:p w14:paraId="2F6716DB" w14:textId="00432AC3" w:rsidR="00793005" w:rsidRDefault="00793005" w:rsidP="00793005">
      <w:pPr>
        <w:ind w:firstLineChars="50" w:firstLine="100"/>
        <w:rPr>
          <w:bCs/>
          <w:lang w:eastAsia="ko-KR"/>
        </w:rPr>
      </w:pPr>
      <w:r>
        <w:rPr>
          <w:rFonts w:hint="eastAsia"/>
          <w:bCs/>
          <w:lang w:eastAsia="ko-KR"/>
        </w:rPr>
        <w:t>T</w:t>
      </w:r>
      <w:r>
        <w:rPr>
          <w:bCs/>
          <w:lang w:eastAsia="ko-KR"/>
        </w:rPr>
        <w:t xml:space="preserve">o resolve the ambiguous situation, </w:t>
      </w:r>
      <w:r w:rsidR="00B600C0">
        <w:rPr>
          <w:bCs/>
          <w:lang w:eastAsia="ko-KR"/>
        </w:rPr>
        <w:t xml:space="preserve">the </w:t>
      </w:r>
      <w:r>
        <w:rPr>
          <w:bCs/>
          <w:lang w:eastAsia="ko-KR"/>
        </w:rPr>
        <w:t>following options can be considered</w:t>
      </w:r>
      <w:r w:rsidR="006F057E">
        <w:rPr>
          <w:bCs/>
          <w:lang w:eastAsia="ko-KR"/>
        </w:rPr>
        <w:t xml:space="preserve"> upon declaring SCG failure</w:t>
      </w:r>
      <w:r>
        <w:rPr>
          <w:bCs/>
          <w:lang w:eastAsia="ko-KR"/>
        </w:rPr>
        <w:t>:</w:t>
      </w:r>
    </w:p>
    <w:p w14:paraId="2ABCA980" w14:textId="7F2BE7AD" w:rsidR="006F057E" w:rsidRDefault="006F057E" w:rsidP="00793005">
      <w:pPr>
        <w:ind w:firstLineChars="50" w:firstLine="100"/>
        <w:rPr>
          <w:bCs/>
          <w:lang w:eastAsia="ko-KR"/>
        </w:rPr>
      </w:pPr>
      <w:r>
        <w:rPr>
          <w:bCs/>
          <w:lang w:eastAsia="ko-KR"/>
        </w:rPr>
        <w:t>(</w:t>
      </w:r>
      <w:r w:rsidR="004B51C8">
        <w:rPr>
          <w:bCs/>
          <w:lang w:eastAsia="ko-KR"/>
        </w:rPr>
        <w:t>1</w:t>
      </w:r>
      <w:r>
        <w:rPr>
          <w:bCs/>
          <w:lang w:eastAsia="ko-KR"/>
        </w:rPr>
        <w:t>) The UE stop</w:t>
      </w:r>
      <w:r w:rsidR="00B600C0">
        <w:rPr>
          <w:bCs/>
          <w:lang w:eastAsia="ko-KR"/>
        </w:rPr>
        <w:t>s</w:t>
      </w:r>
      <w:r>
        <w:rPr>
          <w:bCs/>
          <w:lang w:eastAsia="ko-KR"/>
        </w:rPr>
        <w:t xml:space="preserve"> </w:t>
      </w:r>
      <w:r w:rsidR="00CB39AD">
        <w:rPr>
          <w:bCs/>
          <w:lang w:eastAsia="ko-KR"/>
        </w:rPr>
        <w:t>evaluating</w:t>
      </w:r>
      <w:r>
        <w:rPr>
          <w:bCs/>
          <w:lang w:eastAsia="ko-KR"/>
        </w:rPr>
        <w:t xml:space="preserve"> </w:t>
      </w:r>
      <w:r w:rsidR="004B51C8">
        <w:rPr>
          <w:bCs/>
          <w:lang w:eastAsia="ko-KR"/>
        </w:rPr>
        <w:t xml:space="preserve">(e.g. </w:t>
      </w:r>
      <w:r w:rsidR="004B51C8" w:rsidRPr="006F057E">
        <w:rPr>
          <w:bCs/>
          <w:lang w:eastAsia="ko-KR"/>
        </w:rPr>
        <w:t>autonomously remove</w:t>
      </w:r>
      <w:r w:rsidR="004B51C8">
        <w:rPr>
          <w:bCs/>
          <w:lang w:eastAsia="ko-KR"/>
        </w:rPr>
        <w:t xml:space="preserve">) </w:t>
      </w:r>
      <w:r>
        <w:rPr>
          <w:bCs/>
          <w:lang w:eastAsia="ko-KR"/>
        </w:rPr>
        <w:t xml:space="preserve">the </w:t>
      </w:r>
      <w:proofErr w:type="spellStart"/>
      <w:r w:rsidRPr="006F057E">
        <w:rPr>
          <w:bCs/>
          <w:lang w:eastAsia="ko-KR"/>
        </w:rPr>
        <w:t>measId</w:t>
      </w:r>
      <w:proofErr w:type="spellEnd"/>
      <w:r w:rsidRPr="006F057E">
        <w:rPr>
          <w:bCs/>
          <w:lang w:eastAsia="ko-KR"/>
        </w:rPr>
        <w:t xml:space="preserve"> associated with the </w:t>
      </w:r>
      <w:r>
        <w:rPr>
          <w:bCs/>
          <w:lang w:eastAsia="ko-KR"/>
        </w:rPr>
        <w:t>CPAC</w:t>
      </w:r>
      <w:r w:rsidRPr="006F057E">
        <w:rPr>
          <w:bCs/>
          <w:lang w:eastAsia="ko-KR"/>
        </w:rPr>
        <w:t>.</w:t>
      </w:r>
    </w:p>
    <w:p w14:paraId="22235513" w14:textId="57FD4394" w:rsidR="006F057E" w:rsidRDefault="006F057E" w:rsidP="00793005">
      <w:pPr>
        <w:ind w:firstLineChars="50" w:firstLine="100"/>
        <w:rPr>
          <w:bCs/>
          <w:lang w:eastAsia="ko-KR"/>
        </w:rPr>
      </w:pPr>
      <w:r>
        <w:rPr>
          <w:bCs/>
          <w:lang w:eastAsia="ko-KR"/>
        </w:rPr>
        <w:t>(</w:t>
      </w:r>
      <w:r w:rsidR="004B51C8">
        <w:rPr>
          <w:bCs/>
          <w:lang w:eastAsia="ko-KR"/>
        </w:rPr>
        <w:t>2</w:t>
      </w:r>
      <w:r>
        <w:rPr>
          <w:bCs/>
          <w:lang w:eastAsia="ko-KR"/>
        </w:rPr>
        <w:t xml:space="preserve">) The UE sends measurement reporting whenever the </w:t>
      </w:r>
      <w:proofErr w:type="spellStart"/>
      <w:r w:rsidRPr="006F057E">
        <w:rPr>
          <w:bCs/>
          <w:lang w:eastAsia="ko-KR"/>
        </w:rPr>
        <w:t>measId</w:t>
      </w:r>
      <w:proofErr w:type="spellEnd"/>
      <w:r w:rsidRPr="006F057E">
        <w:rPr>
          <w:bCs/>
          <w:lang w:eastAsia="ko-KR"/>
        </w:rPr>
        <w:t xml:space="preserve"> associated with the </w:t>
      </w:r>
      <w:r>
        <w:rPr>
          <w:bCs/>
          <w:lang w:eastAsia="ko-KR"/>
        </w:rPr>
        <w:t>CPAC is met.</w:t>
      </w:r>
    </w:p>
    <w:p w14:paraId="3573A601" w14:textId="3A4EAE6B" w:rsidR="006F057E" w:rsidRDefault="006F057E" w:rsidP="00793005">
      <w:pPr>
        <w:ind w:firstLineChars="50" w:firstLine="100"/>
        <w:rPr>
          <w:bCs/>
          <w:lang w:eastAsia="ko-KR"/>
        </w:rPr>
      </w:pPr>
      <w:r>
        <w:rPr>
          <w:bCs/>
          <w:lang w:eastAsia="ko-KR"/>
        </w:rPr>
        <w:t>(</w:t>
      </w:r>
      <w:r w:rsidR="004B51C8">
        <w:rPr>
          <w:bCs/>
          <w:lang w:eastAsia="ko-KR"/>
        </w:rPr>
        <w:t>3</w:t>
      </w:r>
      <w:r>
        <w:rPr>
          <w:bCs/>
          <w:lang w:eastAsia="ko-KR"/>
        </w:rPr>
        <w:t>) The UE performs the CPAC regardless of the current SCG status.</w:t>
      </w:r>
    </w:p>
    <w:p w14:paraId="7B24D136" w14:textId="523CBD9D" w:rsidR="00D43F9C" w:rsidRDefault="00430F76" w:rsidP="006F057E">
      <w:pPr>
        <w:ind w:firstLineChars="50" w:firstLine="100"/>
        <w:rPr>
          <w:bCs/>
          <w:lang w:eastAsia="ko-KR"/>
        </w:rPr>
      </w:pPr>
      <w:r>
        <w:rPr>
          <w:bCs/>
          <w:lang w:eastAsia="ko-KR"/>
        </w:rPr>
        <w:t xml:space="preserve">In our view, </w:t>
      </w:r>
      <w:r w:rsidR="00D43F9C">
        <w:rPr>
          <w:bCs/>
          <w:lang w:eastAsia="ko-KR"/>
        </w:rPr>
        <w:t>the most proper action is (</w:t>
      </w:r>
      <w:r w:rsidR="004B51C8">
        <w:rPr>
          <w:bCs/>
          <w:lang w:eastAsia="ko-KR"/>
        </w:rPr>
        <w:t>1</w:t>
      </w:r>
      <w:r w:rsidR="00D43F9C">
        <w:rPr>
          <w:bCs/>
          <w:lang w:eastAsia="ko-KR"/>
        </w:rPr>
        <w:t>), the UE stop</w:t>
      </w:r>
      <w:r w:rsidR="00B600C0">
        <w:rPr>
          <w:bCs/>
          <w:lang w:eastAsia="ko-KR"/>
        </w:rPr>
        <w:t>s</w:t>
      </w:r>
      <w:r w:rsidR="00D43F9C">
        <w:rPr>
          <w:bCs/>
          <w:lang w:eastAsia="ko-KR"/>
        </w:rPr>
        <w:t xml:space="preserve"> </w:t>
      </w:r>
      <w:r w:rsidR="00CB39AD">
        <w:rPr>
          <w:bCs/>
          <w:lang w:eastAsia="ko-KR"/>
        </w:rPr>
        <w:t>evaluating</w:t>
      </w:r>
      <w:r w:rsidR="00D43F9C">
        <w:rPr>
          <w:bCs/>
          <w:lang w:eastAsia="ko-KR"/>
        </w:rPr>
        <w:t xml:space="preserve"> the </w:t>
      </w:r>
      <w:proofErr w:type="spellStart"/>
      <w:r w:rsidR="00D43F9C" w:rsidRPr="006F057E">
        <w:rPr>
          <w:bCs/>
          <w:lang w:eastAsia="ko-KR"/>
        </w:rPr>
        <w:t>measId</w:t>
      </w:r>
      <w:proofErr w:type="spellEnd"/>
      <w:r w:rsidR="00D43F9C" w:rsidRPr="006F057E">
        <w:rPr>
          <w:bCs/>
          <w:lang w:eastAsia="ko-KR"/>
        </w:rPr>
        <w:t xml:space="preserve"> associated with the </w:t>
      </w:r>
      <w:r w:rsidR="00D43F9C">
        <w:rPr>
          <w:bCs/>
          <w:lang w:eastAsia="ko-KR"/>
        </w:rPr>
        <w:t>CPAC until receiving Reconfiguration</w:t>
      </w:r>
      <w:r w:rsidR="00D43F9C" w:rsidRPr="006F057E">
        <w:rPr>
          <w:bCs/>
          <w:lang w:eastAsia="ko-KR"/>
        </w:rPr>
        <w:t>.</w:t>
      </w:r>
      <w:r w:rsidR="00D43F9C">
        <w:rPr>
          <w:bCs/>
          <w:lang w:eastAsia="ko-KR"/>
        </w:rPr>
        <w:t xml:space="preserve"> Upon reception of the SCG failure indication, the network can figure out how re-configure the current SCG and the CPAC command properly based on the </w:t>
      </w:r>
      <w:r w:rsidR="00CB39AD">
        <w:rPr>
          <w:bCs/>
          <w:lang w:eastAsia="ko-KR"/>
        </w:rPr>
        <w:t>information</w:t>
      </w:r>
      <w:r w:rsidR="00D43F9C">
        <w:rPr>
          <w:bCs/>
          <w:lang w:eastAsia="ko-KR"/>
        </w:rPr>
        <w:t xml:space="preserve"> in the SCG failure indication. In addition, the UE is also waiting for further Reconfiguration message from the network to resolve the SCG failure situation after sending the SCG failure indication, the measurement configuration associated with the CPAC </w:t>
      </w:r>
      <w:r w:rsidR="00221375">
        <w:rPr>
          <w:bCs/>
          <w:lang w:eastAsia="ko-KR"/>
        </w:rPr>
        <w:t>can</w:t>
      </w:r>
      <w:r w:rsidR="00D43F9C">
        <w:rPr>
          <w:bCs/>
          <w:lang w:eastAsia="ko-KR"/>
        </w:rPr>
        <w:t xml:space="preserve"> be </w:t>
      </w:r>
      <w:r w:rsidR="00D43F9C">
        <w:rPr>
          <w:rFonts w:hint="eastAsia"/>
          <w:bCs/>
          <w:lang w:eastAsia="ko-KR"/>
        </w:rPr>
        <w:t>a</w:t>
      </w:r>
      <w:r w:rsidR="00D43F9C">
        <w:rPr>
          <w:bCs/>
          <w:lang w:eastAsia="ko-KR"/>
        </w:rPr>
        <w:t>lso updated via the Reconfiguration signalling. Thus</w:t>
      </w:r>
      <w:r w:rsidR="00221375">
        <w:rPr>
          <w:bCs/>
          <w:lang w:eastAsia="ko-KR"/>
        </w:rPr>
        <w:t>, the UE can just wait for reconfiguration signalling to resolve the SCG failure</w:t>
      </w:r>
      <w:r w:rsidR="00F64E66">
        <w:rPr>
          <w:bCs/>
          <w:lang w:eastAsia="ko-KR"/>
        </w:rPr>
        <w:t xml:space="preserve">. </w:t>
      </w:r>
    </w:p>
    <w:p w14:paraId="0F22A3FF" w14:textId="7952042B" w:rsidR="00972C16" w:rsidRDefault="00972C16" w:rsidP="00430F76">
      <w:pPr>
        <w:rPr>
          <w:b/>
          <w:bCs/>
          <w:lang w:eastAsia="ko-KR"/>
        </w:rPr>
      </w:pPr>
      <w:r>
        <w:rPr>
          <w:rFonts w:hint="eastAsia"/>
          <w:b/>
          <w:bCs/>
          <w:lang w:eastAsia="ko-KR"/>
        </w:rPr>
        <w:t>Propo</w:t>
      </w:r>
      <w:r>
        <w:rPr>
          <w:b/>
          <w:bCs/>
          <w:lang w:eastAsia="ko-KR"/>
        </w:rPr>
        <w:t>sal</w:t>
      </w:r>
      <w:r w:rsidR="00F64E66">
        <w:rPr>
          <w:b/>
          <w:bCs/>
          <w:lang w:eastAsia="ko-KR"/>
        </w:rPr>
        <w:t xml:space="preserve"> 2</w:t>
      </w:r>
      <w:r w:rsidR="00430F76">
        <w:rPr>
          <w:b/>
          <w:bCs/>
          <w:lang w:eastAsia="ko-KR"/>
        </w:rPr>
        <w:t>:</w:t>
      </w:r>
      <w:r w:rsidR="00430F76" w:rsidRPr="00430F76">
        <w:rPr>
          <w:b/>
          <w:bCs/>
          <w:lang w:eastAsia="ko-KR"/>
        </w:rPr>
        <w:t xml:space="preserve"> After </w:t>
      </w:r>
      <w:r w:rsidR="00F64E66">
        <w:rPr>
          <w:b/>
          <w:bCs/>
          <w:lang w:eastAsia="ko-KR"/>
        </w:rPr>
        <w:t xml:space="preserve">sending </w:t>
      </w:r>
      <w:r w:rsidR="00B600C0">
        <w:rPr>
          <w:b/>
          <w:bCs/>
          <w:lang w:eastAsia="ko-KR"/>
        </w:rPr>
        <w:t xml:space="preserve">the </w:t>
      </w:r>
      <w:r w:rsidR="00430F76" w:rsidRPr="00430F76">
        <w:rPr>
          <w:b/>
          <w:bCs/>
          <w:lang w:eastAsia="ko-KR"/>
        </w:rPr>
        <w:t>S</w:t>
      </w:r>
      <w:r w:rsidR="00F64E66">
        <w:rPr>
          <w:b/>
          <w:bCs/>
          <w:lang w:eastAsia="ko-KR"/>
        </w:rPr>
        <w:t>CG failure indication,</w:t>
      </w:r>
      <w:r w:rsidR="00430F76" w:rsidRPr="00430F76">
        <w:rPr>
          <w:b/>
          <w:bCs/>
          <w:lang w:eastAsia="ko-KR"/>
        </w:rPr>
        <w:t xml:space="preserve"> </w:t>
      </w:r>
      <w:r w:rsidR="00F64E66">
        <w:rPr>
          <w:b/>
          <w:bCs/>
          <w:lang w:eastAsia="ko-KR"/>
        </w:rPr>
        <w:t>t</w:t>
      </w:r>
      <w:r w:rsidR="00F64E66" w:rsidRPr="00F64E66">
        <w:rPr>
          <w:b/>
          <w:bCs/>
          <w:lang w:eastAsia="ko-KR"/>
        </w:rPr>
        <w:t xml:space="preserve">he UE stop </w:t>
      </w:r>
      <w:r w:rsidR="00CB39AD">
        <w:rPr>
          <w:b/>
          <w:bCs/>
          <w:lang w:eastAsia="ko-KR"/>
        </w:rPr>
        <w:t>evaluating</w:t>
      </w:r>
      <w:r w:rsidR="00F64E66" w:rsidRPr="00F64E66">
        <w:rPr>
          <w:b/>
          <w:bCs/>
          <w:lang w:eastAsia="ko-KR"/>
        </w:rPr>
        <w:t xml:space="preserve"> the </w:t>
      </w:r>
      <w:proofErr w:type="spellStart"/>
      <w:r w:rsidR="00F64E66" w:rsidRPr="00F64E66">
        <w:rPr>
          <w:b/>
          <w:bCs/>
          <w:lang w:eastAsia="ko-KR"/>
        </w:rPr>
        <w:t>measId</w:t>
      </w:r>
      <w:proofErr w:type="spellEnd"/>
      <w:r w:rsidR="00F64E66" w:rsidRPr="00F64E66">
        <w:rPr>
          <w:b/>
          <w:bCs/>
          <w:lang w:eastAsia="ko-KR"/>
        </w:rPr>
        <w:t xml:space="preserve"> associated with the CPAC.</w:t>
      </w:r>
    </w:p>
    <w:p w14:paraId="6FD1AAA1" w14:textId="60C5B6F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00C04930" w:rsidRPr="00C04930">
        <w:rPr>
          <w:noProof/>
          <w:lang w:val="en-US"/>
        </w:rPr>
        <w:t xml:space="preserve"> </w:t>
      </w:r>
      <w:r w:rsidRPr="004A4DED">
        <w:rPr>
          <w:rFonts w:hint="eastAsia"/>
          <w:noProof/>
          <w:lang w:val="en-US" w:eastAsia="ko-KR"/>
        </w:rPr>
        <w:t>Conclusion</w:t>
      </w:r>
    </w:p>
    <w:p w14:paraId="0544638B" w14:textId="49D2FC9F" w:rsidR="00BC46C9" w:rsidRDefault="00BC46C9" w:rsidP="00BC46C9">
      <w:pPr>
        <w:rPr>
          <w:lang w:eastAsia="ko-KR"/>
        </w:rPr>
      </w:pPr>
      <w:r>
        <w:rPr>
          <w:lang w:eastAsia="ko-KR"/>
        </w:rPr>
        <w:t xml:space="preserve">In this contribution, we have </w:t>
      </w:r>
      <w:r w:rsidR="00CB27D4">
        <w:rPr>
          <w:lang w:eastAsia="ko-KR"/>
        </w:rPr>
        <w:t xml:space="preserve">the </w:t>
      </w:r>
      <w:r>
        <w:rPr>
          <w:lang w:eastAsia="ko-KR"/>
        </w:rPr>
        <w:t>following conclusion:</w:t>
      </w:r>
    </w:p>
    <w:p w14:paraId="5222DFE0" w14:textId="77777777" w:rsidR="0039764A" w:rsidRDefault="0039764A" w:rsidP="0039764A">
      <w:pPr>
        <w:rPr>
          <w:rFonts w:eastAsia="SimSun"/>
          <w:b/>
          <w:lang w:eastAsia="zh-CN"/>
        </w:rPr>
      </w:pPr>
      <w:r w:rsidRPr="0002467C">
        <w:rPr>
          <w:rFonts w:eastAsia="SimSun"/>
          <w:b/>
          <w:lang w:eastAsia="zh-CN"/>
        </w:rPr>
        <w:t xml:space="preserve">Observation 1: Upon declaring SCG failure, the connection is still alive and the UE cannot perform re-attempt the conditional mobility procedure exactly </w:t>
      </w:r>
      <w:r>
        <w:rPr>
          <w:rFonts w:eastAsia="SimSun"/>
          <w:b/>
          <w:lang w:eastAsia="zh-CN"/>
        </w:rPr>
        <w:t xml:space="preserve">the </w:t>
      </w:r>
      <w:r w:rsidRPr="0002467C">
        <w:rPr>
          <w:rFonts w:eastAsia="SimSun"/>
          <w:b/>
          <w:lang w:eastAsia="zh-CN"/>
        </w:rPr>
        <w:t>same with the CHO due to no cell selection procedure for SCG.</w:t>
      </w:r>
    </w:p>
    <w:p w14:paraId="25611435" w14:textId="74D1AA86" w:rsidR="0039764A" w:rsidRPr="00FE3E2C" w:rsidRDefault="0039764A" w:rsidP="0039764A">
      <w:pPr>
        <w:rPr>
          <w:b/>
          <w:bCs/>
          <w:lang w:eastAsia="ko-KR"/>
        </w:rPr>
      </w:pPr>
      <w:r w:rsidRPr="00FE3E2C">
        <w:rPr>
          <w:b/>
          <w:bCs/>
          <w:lang w:eastAsia="ko-KR"/>
        </w:rPr>
        <w:t>Observation</w:t>
      </w:r>
      <w:r>
        <w:rPr>
          <w:b/>
          <w:bCs/>
          <w:lang w:eastAsia="ko-KR"/>
        </w:rPr>
        <w:t xml:space="preserve"> 2</w:t>
      </w:r>
      <w:r w:rsidRPr="00FE3E2C">
        <w:rPr>
          <w:b/>
          <w:bCs/>
          <w:lang w:eastAsia="ko-KR"/>
        </w:rPr>
        <w:t xml:space="preserve">: </w:t>
      </w:r>
      <w:r>
        <w:rPr>
          <w:b/>
          <w:bCs/>
          <w:lang w:eastAsia="ko-KR"/>
        </w:rPr>
        <w:t>T</w:t>
      </w:r>
      <w:r w:rsidRPr="00FE3E2C">
        <w:rPr>
          <w:b/>
          <w:bCs/>
          <w:lang w:eastAsia="ko-KR"/>
        </w:rPr>
        <w:t>he measurement configuration associated with the condition</w:t>
      </w:r>
      <w:r>
        <w:rPr>
          <w:b/>
          <w:bCs/>
          <w:lang w:eastAsia="ko-KR"/>
        </w:rPr>
        <w:t>al</w:t>
      </w:r>
      <w:r w:rsidRPr="00FE3E2C">
        <w:rPr>
          <w:b/>
          <w:bCs/>
          <w:lang w:eastAsia="ko-KR"/>
        </w:rPr>
        <w:t xml:space="preserve"> </w:t>
      </w:r>
      <w:proofErr w:type="spellStart"/>
      <w:r>
        <w:rPr>
          <w:b/>
          <w:bCs/>
          <w:lang w:eastAsia="ko-KR"/>
        </w:rPr>
        <w:t>PSCell</w:t>
      </w:r>
      <w:proofErr w:type="spellEnd"/>
      <w:r>
        <w:rPr>
          <w:b/>
          <w:bCs/>
          <w:lang w:eastAsia="ko-KR"/>
        </w:rPr>
        <w:t xml:space="preserve"> </w:t>
      </w:r>
      <w:r w:rsidRPr="00FE3E2C">
        <w:rPr>
          <w:b/>
          <w:bCs/>
          <w:lang w:eastAsia="ko-KR"/>
        </w:rPr>
        <w:t>addition</w:t>
      </w:r>
      <w:r>
        <w:rPr>
          <w:b/>
          <w:bCs/>
          <w:lang w:eastAsia="ko-KR"/>
        </w:rPr>
        <w:t>/change</w:t>
      </w:r>
      <w:r w:rsidRPr="00FE3E2C">
        <w:rPr>
          <w:b/>
          <w:bCs/>
          <w:lang w:eastAsia="ko-KR"/>
        </w:rPr>
        <w:t xml:space="preserve"> is still left after </w:t>
      </w:r>
      <w:r>
        <w:rPr>
          <w:b/>
          <w:bCs/>
          <w:lang w:eastAsia="ko-KR"/>
        </w:rPr>
        <w:t xml:space="preserve">declaring </w:t>
      </w:r>
      <w:r w:rsidRPr="00FE3E2C">
        <w:rPr>
          <w:b/>
          <w:bCs/>
          <w:lang w:eastAsia="ko-KR"/>
        </w:rPr>
        <w:t>S</w:t>
      </w:r>
      <w:r>
        <w:rPr>
          <w:b/>
          <w:bCs/>
          <w:lang w:eastAsia="ko-KR"/>
        </w:rPr>
        <w:t>CG failure</w:t>
      </w:r>
      <w:r w:rsidRPr="00FE3E2C">
        <w:rPr>
          <w:b/>
          <w:bCs/>
          <w:lang w:eastAsia="ko-KR"/>
        </w:rPr>
        <w:t xml:space="preserve"> so that the</w:t>
      </w:r>
      <w:r>
        <w:rPr>
          <w:b/>
          <w:bCs/>
          <w:lang w:eastAsia="ko-KR"/>
        </w:rPr>
        <w:t xml:space="preserve"> execution condition can be met to trigger the </w:t>
      </w:r>
      <w:r w:rsidRPr="00FE3E2C">
        <w:rPr>
          <w:b/>
          <w:bCs/>
          <w:lang w:eastAsia="ko-KR"/>
        </w:rPr>
        <w:t>condition</w:t>
      </w:r>
      <w:r>
        <w:rPr>
          <w:b/>
          <w:bCs/>
          <w:lang w:eastAsia="ko-KR"/>
        </w:rPr>
        <w:t>al</w:t>
      </w:r>
      <w:r w:rsidRPr="00FE3E2C">
        <w:rPr>
          <w:b/>
          <w:bCs/>
          <w:lang w:eastAsia="ko-KR"/>
        </w:rPr>
        <w:t xml:space="preserve"> </w:t>
      </w:r>
      <w:proofErr w:type="spellStart"/>
      <w:r>
        <w:rPr>
          <w:b/>
          <w:bCs/>
          <w:lang w:eastAsia="ko-KR"/>
        </w:rPr>
        <w:t>PSCell</w:t>
      </w:r>
      <w:proofErr w:type="spellEnd"/>
      <w:r>
        <w:rPr>
          <w:b/>
          <w:bCs/>
          <w:lang w:eastAsia="ko-KR"/>
        </w:rPr>
        <w:t xml:space="preserve"> </w:t>
      </w:r>
      <w:r w:rsidRPr="00FE3E2C">
        <w:rPr>
          <w:b/>
          <w:bCs/>
          <w:lang w:eastAsia="ko-KR"/>
        </w:rPr>
        <w:t>addition</w:t>
      </w:r>
      <w:r>
        <w:rPr>
          <w:b/>
          <w:bCs/>
          <w:lang w:eastAsia="ko-KR"/>
        </w:rPr>
        <w:t>/change while the current SCG is suspended</w:t>
      </w:r>
      <w:r w:rsidRPr="00FE3E2C">
        <w:rPr>
          <w:b/>
          <w:bCs/>
          <w:lang w:eastAsia="ko-KR"/>
        </w:rPr>
        <w:t>.</w:t>
      </w:r>
    </w:p>
    <w:p w14:paraId="684B21EB" w14:textId="77777777" w:rsidR="0039764A" w:rsidRPr="0039764A" w:rsidRDefault="0039764A" w:rsidP="0039764A">
      <w:pPr>
        <w:rPr>
          <w:rFonts w:eastAsia="SimSun"/>
          <w:b/>
          <w:lang w:eastAsia="zh-CN"/>
        </w:rPr>
      </w:pPr>
    </w:p>
    <w:p w14:paraId="1EF371BD" w14:textId="77777777" w:rsidR="0039764A" w:rsidRPr="0002467C" w:rsidRDefault="0039764A" w:rsidP="0039764A">
      <w:pPr>
        <w:rPr>
          <w:b/>
          <w:bCs/>
          <w:lang w:eastAsia="ko-KR"/>
        </w:rPr>
      </w:pPr>
      <w:r w:rsidRPr="0002467C">
        <w:rPr>
          <w:rFonts w:eastAsia="SimSun"/>
          <w:b/>
          <w:lang w:eastAsia="zh-CN"/>
        </w:rPr>
        <w:t xml:space="preserve">Proposal 1:  Reuse sending the SCG failure indication upon declaring SCG failure in the procedure of the conditional </w:t>
      </w:r>
      <w:proofErr w:type="spellStart"/>
      <w:r w:rsidRPr="0002467C">
        <w:rPr>
          <w:rFonts w:eastAsia="SimSun"/>
          <w:b/>
          <w:lang w:eastAsia="zh-CN"/>
        </w:rPr>
        <w:t>PSCell</w:t>
      </w:r>
      <w:proofErr w:type="spellEnd"/>
      <w:r w:rsidRPr="0002467C">
        <w:rPr>
          <w:rFonts w:eastAsia="SimSun"/>
          <w:b/>
          <w:lang w:eastAsia="zh-CN"/>
        </w:rPr>
        <w:t xml:space="preserve"> addition/change.</w:t>
      </w:r>
    </w:p>
    <w:p w14:paraId="072A78FC" w14:textId="77777777" w:rsidR="00CB39AD" w:rsidRDefault="00CB39AD" w:rsidP="00CB39AD">
      <w:pPr>
        <w:rPr>
          <w:b/>
          <w:bCs/>
          <w:lang w:eastAsia="ko-KR"/>
        </w:rPr>
      </w:pPr>
      <w:r>
        <w:rPr>
          <w:rFonts w:hint="eastAsia"/>
          <w:b/>
          <w:bCs/>
          <w:lang w:eastAsia="ko-KR"/>
        </w:rPr>
        <w:t>Propo</w:t>
      </w:r>
      <w:r>
        <w:rPr>
          <w:b/>
          <w:bCs/>
          <w:lang w:eastAsia="ko-KR"/>
        </w:rPr>
        <w:t>sal 2:</w:t>
      </w:r>
      <w:r w:rsidRPr="00430F76">
        <w:rPr>
          <w:b/>
          <w:bCs/>
          <w:lang w:eastAsia="ko-KR"/>
        </w:rPr>
        <w:t xml:space="preserve"> After </w:t>
      </w:r>
      <w:r>
        <w:rPr>
          <w:b/>
          <w:bCs/>
          <w:lang w:eastAsia="ko-KR"/>
        </w:rPr>
        <w:t xml:space="preserve">sending the </w:t>
      </w:r>
      <w:r w:rsidRPr="00430F76">
        <w:rPr>
          <w:b/>
          <w:bCs/>
          <w:lang w:eastAsia="ko-KR"/>
        </w:rPr>
        <w:t>S</w:t>
      </w:r>
      <w:r>
        <w:rPr>
          <w:b/>
          <w:bCs/>
          <w:lang w:eastAsia="ko-KR"/>
        </w:rPr>
        <w:t>CG failure indication,</w:t>
      </w:r>
      <w:r w:rsidRPr="00430F76">
        <w:rPr>
          <w:b/>
          <w:bCs/>
          <w:lang w:eastAsia="ko-KR"/>
        </w:rPr>
        <w:t xml:space="preserve"> </w:t>
      </w:r>
      <w:r>
        <w:rPr>
          <w:b/>
          <w:bCs/>
          <w:lang w:eastAsia="ko-KR"/>
        </w:rPr>
        <w:t>t</w:t>
      </w:r>
      <w:r w:rsidRPr="00F64E66">
        <w:rPr>
          <w:b/>
          <w:bCs/>
          <w:lang w:eastAsia="ko-KR"/>
        </w:rPr>
        <w:t xml:space="preserve">he UE stop </w:t>
      </w:r>
      <w:r>
        <w:rPr>
          <w:b/>
          <w:bCs/>
          <w:lang w:eastAsia="ko-KR"/>
        </w:rPr>
        <w:t>evaluating</w:t>
      </w:r>
      <w:r w:rsidRPr="00F64E66">
        <w:rPr>
          <w:b/>
          <w:bCs/>
          <w:lang w:eastAsia="ko-KR"/>
        </w:rPr>
        <w:t xml:space="preserve"> the </w:t>
      </w:r>
      <w:proofErr w:type="spellStart"/>
      <w:r w:rsidRPr="00F64E66">
        <w:rPr>
          <w:b/>
          <w:bCs/>
          <w:lang w:eastAsia="ko-KR"/>
        </w:rPr>
        <w:t>measId</w:t>
      </w:r>
      <w:proofErr w:type="spellEnd"/>
      <w:r w:rsidRPr="00F64E66">
        <w:rPr>
          <w:b/>
          <w:bCs/>
          <w:lang w:eastAsia="ko-KR"/>
        </w:rPr>
        <w:t xml:space="preserve"> associated with the CPAC.</w:t>
      </w:r>
    </w:p>
    <w:p w14:paraId="1CC4DB00" w14:textId="77777777" w:rsidR="006243BD" w:rsidRPr="00CB39AD" w:rsidRDefault="006243BD" w:rsidP="00873E5B">
      <w:pPr>
        <w:rPr>
          <w:b/>
          <w:bCs/>
          <w:lang w:eastAsia="ko-KR"/>
        </w:rPr>
      </w:pPr>
    </w:p>
    <w:p w14:paraId="25A3906E" w14:textId="21196CF1" w:rsidR="006243BD" w:rsidRDefault="006243BD" w:rsidP="006243BD">
      <w:pPr>
        <w:pStyle w:val="1"/>
        <w:spacing w:line="300" w:lineRule="atLeast"/>
        <w:rPr>
          <w:noProof/>
          <w:lang w:val="en-US" w:eastAsia="ko-KR"/>
        </w:rPr>
      </w:pPr>
      <w:r>
        <w:rPr>
          <w:rFonts w:eastAsia="맑은 고딕"/>
          <w:lang w:val="en-US" w:eastAsia="ko-KR"/>
        </w:rPr>
        <w:t>4</w:t>
      </w:r>
      <w:r w:rsidRPr="004A4DED">
        <w:rPr>
          <w:rFonts w:eastAsia="맑은 고딕"/>
          <w:lang w:val="en-US" w:eastAsia="ko-KR"/>
        </w:rPr>
        <w:t>.</w:t>
      </w:r>
      <w:r w:rsidRPr="00C04930">
        <w:rPr>
          <w:noProof/>
          <w:lang w:val="en-US"/>
        </w:rPr>
        <w:t xml:space="preserve"> </w:t>
      </w:r>
      <w:r>
        <w:rPr>
          <w:noProof/>
          <w:lang w:val="en-US" w:eastAsia="ko-KR"/>
        </w:rPr>
        <w:t>Reference</w:t>
      </w:r>
    </w:p>
    <w:p w14:paraId="16D2692C" w14:textId="119AF4E3" w:rsidR="006243BD" w:rsidRPr="006243BD" w:rsidRDefault="006243BD" w:rsidP="006243BD">
      <w:pPr>
        <w:rPr>
          <w:lang w:val="en-US" w:eastAsia="ko-KR"/>
        </w:rPr>
      </w:pPr>
      <w:r>
        <w:rPr>
          <w:rFonts w:hint="eastAsia"/>
          <w:lang w:val="en-US" w:eastAsia="ko-KR"/>
        </w:rPr>
        <w:t xml:space="preserve">[1] </w:t>
      </w:r>
      <w:r>
        <w:rPr>
          <w:lang w:val="en-US" w:eastAsia="ko-KR"/>
        </w:rPr>
        <w:t>3GPP TS</w:t>
      </w:r>
      <w:r w:rsidR="002979ED">
        <w:rPr>
          <w:lang w:val="en-US" w:eastAsia="ko-KR"/>
        </w:rPr>
        <w:t xml:space="preserve"> 38.331 v15.6.0 (2019-06) </w:t>
      </w:r>
      <w:r>
        <w:rPr>
          <w:lang w:val="en-US" w:eastAsia="ko-KR"/>
        </w:rPr>
        <w:t xml:space="preserve">NR </w:t>
      </w:r>
      <w:r w:rsidRPr="006243BD">
        <w:rPr>
          <w:lang w:val="en-US" w:eastAsia="ko-KR"/>
        </w:rPr>
        <w:t>Radio Resource Contr</w:t>
      </w:r>
      <w:r>
        <w:rPr>
          <w:lang w:val="en-US" w:eastAsia="ko-KR"/>
        </w:rPr>
        <w:t xml:space="preserve">ol (RRC) protocol specification </w:t>
      </w:r>
      <w:r w:rsidRPr="006243BD">
        <w:rPr>
          <w:lang w:val="en-US" w:eastAsia="ko-KR"/>
        </w:rPr>
        <w:t>(Release 15)</w:t>
      </w:r>
    </w:p>
    <w:p w14:paraId="47125715" w14:textId="77777777" w:rsidR="006243BD" w:rsidRPr="002979ED" w:rsidRDefault="006243BD" w:rsidP="00873E5B">
      <w:pPr>
        <w:rPr>
          <w:b/>
          <w:bCs/>
          <w:lang w:val="en-US" w:eastAsia="ko-KR"/>
        </w:rPr>
      </w:pPr>
    </w:p>
    <w:sectPr w:rsidR="006243BD" w:rsidRPr="002979ED"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4A923" w14:textId="77777777" w:rsidR="00F67DAB" w:rsidRDefault="00F67DAB">
      <w:pPr>
        <w:pStyle w:val="1"/>
      </w:pPr>
      <w:r>
        <w:separator/>
      </w:r>
    </w:p>
  </w:endnote>
  <w:endnote w:type="continuationSeparator" w:id="0">
    <w:p w14:paraId="51A5E8E9" w14:textId="77777777" w:rsidR="00F67DAB" w:rsidRDefault="00F67DAB">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C73719" w:rsidRDefault="00C7371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C73719" w:rsidRDefault="00C7371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C73719" w:rsidRDefault="00C7371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D6FE1">
      <w:rPr>
        <w:rStyle w:val="af1"/>
      </w:rPr>
      <w:t>3</w:t>
    </w:r>
    <w:r>
      <w:rPr>
        <w:rStyle w:val="af1"/>
      </w:rPr>
      <w:fldChar w:fldCharType="end"/>
    </w:r>
  </w:p>
  <w:p w14:paraId="31F58317" w14:textId="77777777" w:rsidR="00C73719" w:rsidRDefault="00C7371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AFB75B" w14:textId="77777777" w:rsidR="00F67DAB" w:rsidRDefault="00F67DAB">
      <w:pPr>
        <w:pStyle w:val="1"/>
      </w:pPr>
      <w:r>
        <w:separator/>
      </w:r>
    </w:p>
  </w:footnote>
  <w:footnote w:type="continuationSeparator" w:id="0">
    <w:p w14:paraId="46D814C8" w14:textId="77777777" w:rsidR="00F67DAB" w:rsidRDefault="00F67DAB">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2pt;height:9.2pt" o:bullet="t">
        <v:imagedata r:id="rId1" o:title="artB7FE"/>
      </v:shape>
    </w:pict>
  </w:numPicBullet>
  <w:abstractNum w:abstractNumId="0" w15:restartNumberingAfterBreak="0">
    <w:nsid w:val="036A1D08"/>
    <w:multiLevelType w:val="hybridMultilevel"/>
    <w:tmpl w:val="EBC230BA"/>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10272A"/>
    <w:multiLevelType w:val="hybridMultilevel"/>
    <w:tmpl w:val="3E7EF73C"/>
    <w:lvl w:ilvl="0" w:tplc="587CED94">
      <w:start w:val="1"/>
      <w:numFmt w:val="bullet"/>
      <w:lvlText w:val=""/>
      <w:lvlJc w:val="left"/>
      <w:pPr>
        <w:tabs>
          <w:tab w:val="num" w:pos="720"/>
        </w:tabs>
        <w:ind w:left="720" w:hanging="360"/>
      </w:pPr>
      <w:rPr>
        <w:rFonts w:ascii="Wingdings" w:hAnsi="Wingdings" w:hint="default"/>
      </w:rPr>
    </w:lvl>
    <w:lvl w:ilvl="1" w:tplc="FFC85ADE">
      <w:numFmt w:val="bullet"/>
      <w:lvlText w:val=""/>
      <w:lvlPicBulletId w:val="0"/>
      <w:lvlJc w:val="left"/>
      <w:pPr>
        <w:tabs>
          <w:tab w:val="num" w:pos="1440"/>
        </w:tabs>
        <w:ind w:left="1440" w:hanging="360"/>
      </w:pPr>
      <w:rPr>
        <w:rFonts w:ascii="Symbol" w:hAnsi="Symbol" w:hint="default"/>
      </w:rPr>
    </w:lvl>
    <w:lvl w:ilvl="2" w:tplc="5EA8C466">
      <w:numFmt w:val="bullet"/>
      <w:lvlText w:val=""/>
      <w:lvlJc w:val="left"/>
      <w:pPr>
        <w:tabs>
          <w:tab w:val="num" w:pos="2160"/>
        </w:tabs>
        <w:ind w:left="2160" w:hanging="360"/>
      </w:pPr>
      <w:rPr>
        <w:rFonts w:ascii="Wingdings" w:hAnsi="Wingdings" w:hint="default"/>
      </w:rPr>
    </w:lvl>
    <w:lvl w:ilvl="3" w:tplc="2F8C93AC" w:tentative="1">
      <w:start w:val="1"/>
      <w:numFmt w:val="bullet"/>
      <w:lvlText w:val=""/>
      <w:lvlJc w:val="left"/>
      <w:pPr>
        <w:tabs>
          <w:tab w:val="num" w:pos="2880"/>
        </w:tabs>
        <w:ind w:left="2880" w:hanging="360"/>
      </w:pPr>
      <w:rPr>
        <w:rFonts w:ascii="Wingdings" w:hAnsi="Wingdings" w:hint="default"/>
      </w:rPr>
    </w:lvl>
    <w:lvl w:ilvl="4" w:tplc="C52E1BFC" w:tentative="1">
      <w:start w:val="1"/>
      <w:numFmt w:val="bullet"/>
      <w:lvlText w:val=""/>
      <w:lvlJc w:val="left"/>
      <w:pPr>
        <w:tabs>
          <w:tab w:val="num" w:pos="3600"/>
        </w:tabs>
        <w:ind w:left="3600" w:hanging="360"/>
      </w:pPr>
      <w:rPr>
        <w:rFonts w:ascii="Wingdings" w:hAnsi="Wingdings" w:hint="default"/>
      </w:rPr>
    </w:lvl>
    <w:lvl w:ilvl="5" w:tplc="EBA0E464" w:tentative="1">
      <w:start w:val="1"/>
      <w:numFmt w:val="bullet"/>
      <w:lvlText w:val=""/>
      <w:lvlJc w:val="left"/>
      <w:pPr>
        <w:tabs>
          <w:tab w:val="num" w:pos="4320"/>
        </w:tabs>
        <w:ind w:left="4320" w:hanging="360"/>
      </w:pPr>
      <w:rPr>
        <w:rFonts w:ascii="Wingdings" w:hAnsi="Wingdings" w:hint="default"/>
      </w:rPr>
    </w:lvl>
    <w:lvl w:ilvl="6" w:tplc="863C0B2A" w:tentative="1">
      <w:start w:val="1"/>
      <w:numFmt w:val="bullet"/>
      <w:lvlText w:val=""/>
      <w:lvlJc w:val="left"/>
      <w:pPr>
        <w:tabs>
          <w:tab w:val="num" w:pos="5040"/>
        </w:tabs>
        <w:ind w:left="5040" w:hanging="360"/>
      </w:pPr>
      <w:rPr>
        <w:rFonts w:ascii="Wingdings" w:hAnsi="Wingdings" w:hint="default"/>
      </w:rPr>
    </w:lvl>
    <w:lvl w:ilvl="7" w:tplc="8A22CB68" w:tentative="1">
      <w:start w:val="1"/>
      <w:numFmt w:val="bullet"/>
      <w:lvlText w:val=""/>
      <w:lvlJc w:val="left"/>
      <w:pPr>
        <w:tabs>
          <w:tab w:val="num" w:pos="5760"/>
        </w:tabs>
        <w:ind w:left="5760" w:hanging="360"/>
      </w:pPr>
      <w:rPr>
        <w:rFonts w:ascii="Wingdings" w:hAnsi="Wingdings" w:hint="default"/>
      </w:rPr>
    </w:lvl>
    <w:lvl w:ilvl="8" w:tplc="FBC673A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6"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8"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A101D69"/>
    <w:multiLevelType w:val="hybridMultilevel"/>
    <w:tmpl w:val="B59CA362"/>
    <w:lvl w:ilvl="0" w:tplc="12AA6DF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C044C80"/>
    <w:multiLevelType w:val="hybridMultilevel"/>
    <w:tmpl w:val="DD220DEE"/>
    <w:lvl w:ilvl="0" w:tplc="85FEECE6">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7"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2"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D332B59"/>
    <w:multiLevelType w:val="hybridMultilevel"/>
    <w:tmpl w:val="174AD6F8"/>
    <w:lvl w:ilvl="0" w:tplc="7B52785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3"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3"/>
  </w:num>
  <w:num w:numId="2">
    <w:abstractNumId w:val="4"/>
  </w:num>
  <w:num w:numId="3">
    <w:abstractNumId w:val="25"/>
  </w:num>
  <w:num w:numId="4">
    <w:abstractNumId w:val="35"/>
  </w:num>
  <w:num w:numId="5">
    <w:abstractNumId w:val="26"/>
  </w:num>
  <w:num w:numId="6">
    <w:abstractNumId w:val="34"/>
  </w:num>
  <w:num w:numId="7">
    <w:abstractNumId w:val="21"/>
  </w:num>
  <w:num w:numId="8">
    <w:abstractNumId w:val="32"/>
  </w:num>
  <w:num w:numId="9">
    <w:abstractNumId w:val="14"/>
  </w:num>
  <w:num w:numId="10">
    <w:abstractNumId w:val="6"/>
  </w:num>
  <w:num w:numId="11">
    <w:abstractNumId w:val="19"/>
  </w:num>
  <w:num w:numId="12">
    <w:abstractNumId w:val="22"/>
  </w:num>
  <w:num w:numId="13">
    <w:abstractNumId w:val="28"/>
  </w:num>
  <w:num w:numId="14">
    <w:abstractNumId w:val="29"/>
  </w:num>
  <w:num w:numId="15">
    <w:abstractNumId w:val="27"/>
  </w:num>
  <w:num w:numId="16">
    <w:abstractNumId w:val="20"/>
  </w:num>
  <w:num w:numId="17">
    <w:abstractNumId w:val="33"/>
  </w:num>
  <w:num w:numId="18">
    <w:abstractNumId w:val="11"/>
  </w:num>
  <w:num w:numId="19">
    <w:abstractNumId w:val="17"/>
  </w:num>
  <w:num w:numId="20">
    <w:abstractNumId w:val="2"/>
  </w:num>
  <w:num w:numId="21">
    <w:abstractNumId w:val="24"/>
  </w:num>
  <w:num w:numId="22">
    <w:abstractNumId w:val="5"/>
  </w:num>
  <w:num w:numId="23">
    <w:abstractNumId w:val="18"/>
  </w:num>
  <w:num w:numId="24">
    <w:abstractNumId w:val="13"/>
  </w:num>
  <w:num w:numId="25">
    <w:abstractNumId w:val="36"/>
  </w:num>
  <w:num w:numId="26">
    <w:abstractNumId w:val="8"/>
  </w:num>
  <w:num w:numId="27">
    <w:abstractNumId w:val="30"/>
  </w:num>
  <w:num w:numId="28">
    <w:abstractNumId w:val="12"/>
  </w:num>
  <w:num w:numId="29">
    <w:abstractNumId w:val="9"/>
  </w:num>
  <w:num w:numId="30">
    <w:abstractNumId w:val="15"/>
  </w:num>
  <w:num w:numId="31">
    <w:abstractNumId w:val="1"/>
  </w:num>
  <w:num w:numId="32">
    <w:abstractNumId w:val="10"/>
  </w:num>
  <w:num w:numId="33">
    <w:abstractNumId w:val="0"/>
  </w:num>
  <w:num w:numId="34">
    <w:abstractNumId w:val="31"/>
  </w:num>
  <w:num w:numId="35">
    <w:abstractNumId w:val="7"/>
  </w:num>
  <w:num w:numId="36">
    <w:abstractNumId w:val="3"/>
  </w:num>
  <w:num w:numId="37">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NKsFAPc/TSctAAAA"/>
  </w:docVars>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1A8"/>
    <w:rsid w:val="00007D49"/>
    <w:rsid w:val="000101E6"/>
    <w:rsid w:val="000107D7"/>
    <w:rsid w:val="00010BDB"/>
    <w:rsid w:val="000115EF"/>
    <w:rsid w:val="00011A28"/>
    <w:rsid w:val="0001208A"/>
    <w:rsid w:val="00013346"/>
    <w:rsid w:val="0001366B"/>
    <w:rsid w:val="00013814"/>
    <w:rsid w:val="00014846"/>
    <w:rsid w:val="00014933"/>
    <w:rsid w:val="000149D5"/>
    <w:rsid w:val="00014AA0"/>
    <w:rsid w:val="00014E5A"/>
    <w:rsid w:val="0001508C"/>
    <w:rsid w:val="00015508"/>
    <w:rsid w:val="000158EA"/>
    <w:rsid w:val="00015991"/>
    <w:rsid w:val="0001763D"/>
    <w:rsid w:val="00017691"/>
    <w:rsid w:val="00017FB9"/>
    <w:rsid w:val="00020372"/>
    <w:rsid w:val="00020603"/>
    <w:rsid w:val="0002069F"/>
    <w:rsid w:val="000208AD"/>
    <w:rsid w:val="00020FCF"/>
    <w:rsid w:val="000213F6"/>
    <w:rsid w:val="000219F3"/>
    <w:rsid w:val="00022B2F"/>
    <w:rsid w:val="00022C3F"/>
    <w:rsid w:val="000233EA"/>
    <w:rsid w:val="000235E8"/>
    <w:rsid w:val="000238E0"/>
    <w:rsid w:val="000239B0"/>
    <w:rsid w:val="00023DE5"/>
    <w:rsid w:val="00023E16"/>
    <w:rsid w:val="000245A1"/>
    <w:rsid w:val="0002467C"/>
    <w:rsid w:val="00024693"/>
    <w:rsid w:val="00024EE9"/>
    <w:rsid w:val="00024F1C"/>
    <w:rsid w:val="00025270"/>
    <w:rsid w:val="00025706"/>
    <w:rsid w:val="0002595B"/>
    <w:rsid w:val="00025EC7"/>
    <w:rsid w:val="000261B0"/>
    <w:rsid w:val="00026A1C"/>
    <w:rsid w:val="000270AF"/>
    <w:rsid w:val="00027CDF"/>
    <w:rsid w:val="000303A7"/>
    <w:rsid w:val="000305B9"/>
    <w:rsid w:val="00030D8D"/>
    <w:rsid w:val="0003120A"/>
    <w:rsid w:val="000319AA"/>
    <w:rsid w:val="00032179"/>
    <w:rsid w:val="00033077"/>
    <w:rsid w:val="00033405"/>
    <w:rsid w:val="00033E05"/>
    <w:rsid w:val="000340E8"/>
    <w:rsid w:val="00034684"/>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0A"/>
    <w:rsid w:val="00050C70"/>
    <w:rsid w:val="00050F82"/>
    <w:rsid w:val="000510C2"/>
    <w:rsid w:val="00051551"/>
    <w:rsid w:val="000518FD"/>
    <w:rsid w:val="00051E26"/>
    <w:rsid w:val="000526DD"/>
    <w:rsid w:val="000526DE"/>
    <w:rsid w:val="0005317E"/>
    <w:rsid w:val="00053587"/>
    <w:rsid w:val="00053D06"/>
    <w:rsid w:val="00054BB9"/>
    <w:rsid w:val="00055C91"/>
    <w:rsid w:val="00055FBE"/>
    <w:rsid w:val="0005688D"/>
    <w:rsid w:val="00056D8C"/>
    <w:rsid w:val="0005737F"/>
    <w:rsid w:val="00057BB0"/>
    <w:rsid w:val="0006000D"/>
    <w:rsid w:val="000605A3"/>
    <w:rsid w:val="000606D8"/>
    <w:rsid w:val="00061B4B"/>
    <w:rsid w:val="00061D9B"/>
    <w:rsid w:val="00062B8C"/>
    <w:rsid w:val="00062C6F"/>
    <w:rsid w:val="00062EF9"/>
    <w:rsid w:val="00063073"/>
    <w:rsid w:val="0006336C"/>
    <w:rsid w:val="00063ED6"/>
    <w:rsid w:val="000648BB"/>
    <w:rsid w:val="0006490A"/>
    <w:rsid w:val="00064B70"/>
    <w:rsid w:val="000661D3"/>
    <w:rsid w:val="000676D5"/>
    <w:rsid w:val="000679F2"/>
    <w:rsid w:val="00070A00"/>
    <w:rsid w:val="00071169"/>
    <w:rsid w:val="00071572"/>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366"/>
    <w:rsid w:val="00081444"/>
    <w:rsid w:val="000815D5"/>
    <w:rsid w:val="000819ED"/>
    <w:rsid w:val="000820A0"/>
    <w:rsid w:val="00082459"/>
    <w:rsid w:val="0008253E"/>
    <w:rsid w:val="00082DCF"/>
    <w:rsid w:val="00082DF1"/>
    <w:rsid w:val="00082EF0"/>
    <w:rsid w:val="00083CF8"/>
    <w:rsid w:val="000848B4"/>
    <w:rsid w:val="0008580E"/>
    <w:rsid w:val="000860D2"/>
    <w:rsid w:val="000861A7"/>
    <w:rsid w:val="00086B56"/>
    <w:rsid w:val="00087774"/>
    <w:rsid w:val="00087A1A"/>
    <w:rsid w:val="00087B85"/>
    <w:rsid w:val="00090076"/>
    <w:rsid w:val="00090565"/>
    <w:rsid w:val="00090639"/>
    <w:rsid w:val="00090843"/>
    <w:rsid w:val="0009144B"/>
    <w:rsid w:val="000914CA"/>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A28"/>
    <w:rsid w:val="000B2DBC"/>
    <w:rsid w:val="000B3C47"/>
    <w:rsid w:val="000B403C"/>
    <w:rsid w:val="000B4628"/>
    <w:rsid w:val="000B472B"/>
    <w:rsid w:val="000B4C10"/>
    <w:rsid w:val="000B59C4"/>
    <w:rsid w:val="000B5A58"/>
    <w:rsid w:val="000B5C84"/>
    <w:rsid w:val="000B5DBB"/>
    <w:rsid w:val="000B661F"/>
    <w:rsid w:val="000B6C0E"/>
    <w:rsid w:val="000B7188"/>
    <w:rsid w:val="000B77F7"/>
    <w:rsid w:val="000B7C82"/>
    <w:rsid w:val="000B7DC2"/>
    <w:rsid w:val="000C133D"/>
    <w:rsid w:val="000C13B6"/>
    <w:rsid w:val="000C13EF"/>
    <w:rsid w:val="000C1846"/>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C07"/>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05E"/>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957"/>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55BD"/>
    <w:rsid w:val="00116315"/>
    <w:rsid w:val="00116F59"/>
    <w:rsid w:val="00117205"/>
    <w:rsid w:val="001177DD"/>
    <w:rsid w:val="00120030"/>
    <w:rsid w:val="0012013E"/>
    <w:rsid w:val="001202F2"/>
    <w:rsid w:val="00120E71"/>
    <w:rsid w:val="001212CC"/>
    <w:rsid w:val="00121F74"/>
    <w:rsid w:val="001224E5"/>
    <w:rsid w:val="001226B4"/>
    <w:rsid w:val="00122BDA"/>
    <w:rsid w:val="00122D2B"/>
    <w:rsid w:val="00122DE9"/>
    <w:rsid w:val="001240CA"/>
    <w:rsid w:val="001240FE"/>
    <w:rsid w:val="0012464A"/>
    <w:rsid w:val="0012512A"/>
    <w:rsid w:val="00125744"/>
    <w:rsid w:val="00125B8A"/>
    <w:rsid w:val="001273D1"/>
    <w:rsid w:val="00127C5A"/>
    <w:rsid w:val="00127D46"/>
    <w:rsid w:val="00130574"/>
    <w:rsid w:val="00130D04"/>
    <w:rsid w:val="001311F9"/>
    <w:rsid w:val="00131203"/>
    <w:rsid w:val="001313B7"/>
    <w:rsid w:val="00131976"/>
    <w:rsid w:val="00131A99"/>
    <w:rsid w:val="00131E0D"/>
    <w:rsid w:val="00132361"/>
    <w:rsid w:val="0013287B"/>
    <w:rsid w:val="00132D5D"/>
    <w:rsid w:val="00133D3E"/>
    <w:rsid w:val="00134841"/>
    <w:rsid w:val="00135107"/>
    <w:rsid w:val="001351FA"/>
    <w:rsid w:val="00135982"/>
    <w:rsid w:val="00135B95"/>
    <w:rsid w:val="0013688E"/>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3443"/>
    <w:rsid w:val="00154078"/>
    <w:rsid w:val="001550A6"/>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5DD"/>
    <w:rsid w:val="0016465C"/>
    <w:rsid w:val="00164B22"/>
    <w:rsid w:val="001653C3"/>
    <w:rsid w:val="00165911"/>
    <w:rsid w:val="00165B69"/>
    <w:rsid w:val="0016710E"/>
    <w:rsid w:val="0016715D"/>
    <w:rsid w:val="00167ECD"/>
    <w:rsid w:val="001701A2"/>
    <w:rsid w:val="0017045B"/>
    <w:rsid w:val="00170AC2"/>
    <w:rsid w:val="00170F1A"/>
    <w:rsid w:val="001717F9"/>
    <w:rsid w:val="00171D7E"/>
    <w:rsid w:val="00171FCE"/>
    <w:rsid w:val="0017223F"/>
    <w:rsid w:val="00172910"/>
    <w:rsid w:val="0017380A"/>
    <w:rsid w:val="00173A7C"/>
    <w:rsid w:val="00173D4D"/>
    <w:rsid w:val="001743FF"/>
    <w:rsid w:val="00174589"/>
    <w:rsid w:val="001751BA"/>
    <w:rsid w:val="001754D5"/>
    <w:rsid w:val="00175609"/>
    <w:rsid w:val="0017578B"/>
    <w:rsid w:val="00175E34"/>
    <w:rsid w:val="0017613F"/>
    <w:rsid w:val="00176A15"/>
    <w:rsid w:val="00176C5B"/>
    <w:rsid w:val="001770C2"/>
    <w:rsid w:val="0017731D"/>
    <w:rsid w:val="00177438"/>
    <w:rsid w:val="00177F9B"/>
    <w:rsid w:val="00180038"/>
    <w:rsid w:val="001801CA"/>
    <w:rsid w:val="00180B55"/>
    <w:rsid w:val="00180E7E"/>
    <w:rsid w:val="0018157E"/>
    <w:rsid w:val="001819F6"/>
    <w:rsid w:val="00181AE0"/>
    <w:rsid w:val="00181DA4"/>
    <w:rsid w:val="00181DA6"/>
    <w:rsid w:val="00182401"/>
    <w:rsid w:val="0018297F"/>
    <w:rsid w:val="00182D9A"/>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3C3"/>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1F"/>
    <w:rsid w:val="001B7731"/>
    <w:rsid w:val="001B7785"/>
    <w:rsid w:val="001B780F"/>
    <w:rsid w:val="001B7965"/>
    <w:rsid w:val="001B7BBB"/>
    <w:rsid w:val="001B7F70"/>
    <w:rsid w:val="001C0710"/>
    <w:rsid w:val="001C07F8"/>
    <w:rsid w:val="001C0F5C"/>
    <w:rsid w:val="001C1938"/>
    <w:rsid w:val="001C2004"/>
    <w:rsid w:val="001C271D"/>
    <w:rsid w:val="001C271E"/>
    <w:rsid w:val="001C3BCA"/>
    <w:rsid w:val="001C43B3"/>
    <w:rsid w:val="001C4512"/>
    <w:rsid w:val="001C474E"/>
    <w:rsid w:val="001C4C59"/>
    <w:rsid w:val="001C556B"/>
    <w:rsid w:val="001C6805"/>
    <w:rsid w:val="001C6F9C"/>
    <w:rsid w:val="001C710D"/>
    <w:rsid w:val="001C726B"/>
    <w:rsid w:val="001D04C5"/>
    <w:rsid w:val="001D070E"/>
    <w:rsid w:val="001D0FA9"/>
    <w:rsid w:val="001D109C"/>
    <w:rsid w:val="001D12E9"/>
    <w:rsid w:val="001D1D98"/>
    <w:rsid w:val="001D1F40"/>
    <w:rsid w:val="001D2308"/>
    <w:rsid w:val="001D233D"/>
    <w:rsid w:val="001D2F21"/>
    <w:rsid w:val="001D30DC"/>
    <w:rsid w:val="001D4B45"/>
    <w:rsid w:val="001D4C22"/>
    <w:rsid w:val="001D5415"/>
    <w:rsid w:val="001D55B5"/>
    <w:rsid w:val="001D5A49"/>
    <w:rsid w:val="001D6074"/>
    <w:rsid w:val="001D715C"/>
    <w:rsid w:val="001D7D0B"/>
    <w:rsid w:val="001D7DF8"/>
    <w:rsid w:val="001E0804"/>
    <w:rsid w:val="001E0FAD"/>
    <w:rsid w:val="001E16E0"/>
    <w:rsid w:val="001E172E"/>
    <w:rsid w:val="001E2089"/>
    <w:rsid w:val="001E22B3"/>
    <w:rsid w:val="001E2CEB"/>
    <w:rsid w:val="001E2E56"/>
    <w:rsid w:val="001E31B3"/>
    <w:rsid w:val="001E434B"/>
    <w:rsid w:val="001E4FF6"/>
    <w:rsid w:val="001E5B8F"/>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5E6D"/>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3174"/>
    <w:rsid w:val="00213D43"/>
    <w:rsid w:val="00213EDD"/>
    <w:rsid w:val="002144A6"/>
    <w:rsid w:val="0021484E"/>
    <w:rsid w:val="0021535D"/>
    <w:rsid w:val="0021666C"/>
    <w:rsid w:val="0021796F"/>
    <w:rsid w:val="00220381"/>
    <w:rsid w:val="0022068F"/>
    <w:rsid w:val="002209EE"/>
    <w:rsid w:val="00220A9D"/>
    <w:rsid w:val="00221375"/>
    <w:rsid w:val="0022186A"/>
    <w:rsid w:val="002219BF"/>
    <w:rsid w:val="00221B76"/>
    <w:rsid w:val="00221E09"/>
    <w:rsid w:val="00221EA7"/>
    <w:rsid w:val="00222213"/>
    <w:rsid w:val="00222342"/>
    <w:rsid w:val="002226D3"/>
    <w:rsid w:val="00222A81"/>
    <w:rsid w:val="0022355A"/>
    <w:rsid w:val="00223595"/>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433"/>
    <w:rsid w:val="00236991"/>
    <w:rsid w:val="00236A4F"/>
    <w:rsid w:val="00236ACC"/>
    <w:rsid w:val="00236B45"/>
    <w:rsid w:val="00236CF0"/>
    <w:rsid w:val="00236F29"/>
    <w:rsid w:val="00237117"/>
    <w:rsid w:val="002375A1"/>
    <w:rsid w:val="0024047F"/>
    <w:rsid w:val="00240805"/>
    <w:rsid w:val="00240A42"/>
    <w:rsid w:val="002417BD"/>
    <w:rsid w:val="0024195B"/>
    <w:rsid w:val="00241982"/>
    <w:rsid w:val="00241AA8"/>
    <w:rsid w:val="0024286C"/>
    <w:rsid w:val="00243C7A"/>
    <w:rsid w:val="00244419"/>
    <w:rsid w:val="00244F78"/>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BD7"/>
    <w:rsid w:val="00253D5B"/>
    <w:rsid w:val="00253EF9"/>
    <w:rsid w:val="002540DC"/>
    <w:rsid w:val="00254178"/>
    <w:rsid w:val="00254448"/>
    <w:rsid w:val="0025460A"/>
    <w:rsid w:val="00254BF2"/>
    <w:rsid w:val="00255477"/>
    <w:rsid w:val="002555CA"/>
    <w:rsid w:val="00255BFA"/>
    <w:rsid w:val="00255CC1"/>
    <w:rsid w:val="00255EC2"/>
    <w:rsid w:val="002561C6"/>
    <w:rsid w:val="00256758"/>
    <w:rsid w:val="00256D06"/>
    <w:rsid w:val="00257711"/>
    <w:rsid w:val="002578A7"/>
    <w:rsid w:val="00257E62"/>
    <w:rsid w:val="0026010C"/>
    <w:rsid w:val="00260C0B"/>
    <w:rsid w:val="0026101F"/>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2C91"/>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28B5"/>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979ED"/>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4F3"/>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468"/>
    <w:rsid w:val="002B576F"/>
    <w:rsid w:val="002B578F"/>
    <w:rsid w:val="002B5BB3"/>
    <w:rsid w:val="002B6517"/>
    <w:rsid w:val="002B6573"/>
    <w:rsid w:val="002B74E8"/>
    <w:rsid w:val="002B786B"/>
    <w:rsid w:val="002C0085"/>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0EE2"/>
    <w:rsid w:val="002E128A"/>
    <w:rsid w:val="002E1CC6"/>
    <w:rsid w:val="002E2559"/>
    <w:rsid w:val="002E28B3"/>
    <w:rsid w:val="002E3753"/>
    <w:rsid w:val="002E39A4"/>
    <w:rsid w:val="002E3B89"/>
    <w:rsid w:val="002E41B7"/>
    <w:rsid w:val="002E487F"/>
    <w:rsid w:val="002E4E3B"/>
    <w:rsid w:val="002E5425"/>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49D9"/>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149"/>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473"/>
    <w:rsid w:val="00332910"/>
    <w:rsid w:val="00333667"/>
    <w:rsid w:val="003338E6"/>
    <w:rsid w:val="0033478A"/>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62F"/>
    <w:rsid w:val="003428A1"/>
    <w:rsid w:val="00342A3A"/>
    <w:rsid w:val="00343B68"/>
    <w:rsid w:val="00343F11"/>
    <w:rsid w:val="0034415C"/>
    <w:rsid w:val="00344D5A"/>
    <w:rsid w:val="00345860"/>
    <w:rsid w:val="00345FC9"/>
    <w:rsid w:val="00346104"/>
    <w:rsid w:val="00346EA6"/>
    <w:rsid w:val="00347625"/>
    <w:rsid w:val="00347A79"/>
    <w:rsid w:val="00350174"/>
    <w:rsid w:val="0035055C"/>
    <w:rsid w:val="0035061B"/>
    <w:rsid w:val="00350C75"/>
    <w:rsid w:val="0035137D"/>
    <w:rsid w:val="00351A55"/>
    <w:rsid w:val="003527E7"/>
    <w:rsid w:val="003531E9"/>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0AE2"/>
    <w:rsid w:val="0037324A"/>
    <w:rsid w:val="0037386B"/>
    <w:rsid w:val="003741BC"/>
    <w:rsid w:val="00374EBB"/>
    <w:rsid w:val="003756C3"/>
    <w:rsid w:val="003772EF"/>
    <w:rsid w:val="003777A3"/>
    <w:rsid w:val="003779C8"/>
    <w:rsid w:val="00380305"/>
    <w:rsid w:val="00380D82"/>
    <w:rsid w:val="00382DFF"/>
    <w:rsid w:val="003838D2"/>
    <w:rsid w:val="00383CBC"/>
    <w:rsid w:val="0038534B"/>
    <w:rsid w:val="00386025"/>
    <w:rsid w:val="00386BED"/>
    <w:rsid w:val="00386E62"/>
    <w:rsid w:val="003872D9"/>
    <w:rsid w:val="003878CD"/>
    <w:rsid w:val="00387F60"/>
    <w:rsid w:val="00390EC2"/>
    <w:rsid w:val="003911C7"/>
    <w:rsid w:val="003911FB"/>
    <w:rsid w:val="00391DAF"/>
    <w:rsid w:val="00391FA7"/>
    <w:rsid w:val="003920B0"/>
    <w:rsid w:val="003920F6"/>
    <w:rsid w:val="00393442"/>
    <w:rsid w:val="00393575"/>
    <w:rsid w:val="0039398A"/>
    <w:rsid w:val="003941AB"/>
    <w:rsid w:val="00394D0E"/>
    <w:rsid w:val="003951E6"/>
    <w:rsid w:val="00395625"/>
    <w:rsid w:val="003971BE"/>
    <w:rsid w:val="003972D5"/>
    <w:rsid w:val="0039753D"/>
    <w:rsid w:val="0039764A"/>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00D"/>
    <w:rsid w:val="003A5726"/>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159"/>
    <w:rsid w:val="003B421D"/>
    <w:rsid w:val="003B44FE"/>
    <w:rsid w:val="003B460D"/>
    <w:rsid w:val="003B47B3"/>
    <w:rsid w:val="003B490A"/>
    <w:rsid w:val="003B54B4"/>
    <w:rsid w:val="003B555C"/>
    <w:rsid w:val="003B556E"/>
    <w:rsid w:val="003B5684"/>
    <w:rsid w:val="003B667E"/>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33B"/>
    <w:rsid w:val="003C48BC"/>
    <w:rsid w:val="003C4A2F"/>
    <w:rsid w:val="003C5967"/>
    <w:rsid w:val="003C641D"/>
    <w:rsid w:val="003C65BB"/>
    <w:rsid w:val="003C7316"/>
    <w:rsid w:val="003C77AD"/>
    <w:rsid w:val="003C7CD6"/>
    <w:rsid w:val="003C7E7C"/>
    <w:rsid w:val="003D063B"/>
    <w:rsid w:val="003D0B28"/>
    <w:rsid w:val="003D0D91"/>
    <w:rsid w:val="003D1094"/>
    <w:rsid w:val="003D14C9"/>
    <w:rsid w:val="003D1708"/>
    <w:rsid w:val="003D1754"/>
    <w:rsid w:val="003D187D"/>
    <w:rsid w:val="003D1B3A"/>
    <w:rsid w:val="003D1EED"/>
    <w:rsid w:val="003D238A"/>
    <w:rsid w:val="003D23CC"/>
    <w:rsid w:val="003D2F69"/>
    <w:rsid w:val="003D3541"/>
    <w:rsid w:val="003D3578"/>
    <w:rsid w:val="003D3D16"/>
    <w:rsid w:val="003D44F4"/>
    <w:rsid w:val="003D4F49"/>
    <w:rsid w:val="003D5C52"/>
    <w:rsid w:val="003D6695"/>
    <w:rsid w:val="003D67A4"/>
    <w:rsid w:val="003D6954"/>
    <w:rsid w:val="003D6C89"/>
    <w:rsid w:val="003D7507"/>
    <w:rsid w:val="003D7B1A"/>
    <w:rsid w:val="003D7BA7"/>
    <w:rsid w:val="003D7F27"/>
    <w:rsid w:val="003E00F9"/>
    <w:rsid w:val="003E0189"/>
    <w:rsid w:val="003E0F91"/>
    <w:rsid w:val="003E0FD0"/>
    <w:rsid w:val="003E1E06"/>
    <w:rsid w:val="003E1EBF"/>
    <w:rsid w:val="003E237E"/>
    <w:rsid w:val="003E303B"/>
    <w:rsid w:val="003E36AE"/>
    <w:rsid w:val="003E37D0"/>
    <w:rsid w:val="003E382F"/>
    <w:rsid w:val="003E3B2C"/>
    <w:rsid w:val="003E3CC7"/>
    <w:rsid w:val="003E6723"/>
    <w:rsid w:val="003E6B4F"/>
    <w:rsid w:val="003E7253"/>
    <w:rsid w:val="003E7BEF"/>
    <w:rsid w:val="003E7F9D"/>
    <w:rsid w:val="003F00B5"/>
    <w:rsid w:val="003F023D"/>
    <w:rsid w:val="003F2995"/>
    <w:rsid w:val="003F2C23"/>
    <w:rsid w:val="003F3CDB"/>
    <w:rsid w:val="003F3E31"/>
    <w:rsid w:val="003F3E56"/>
    <w:rsid w:val="003F46CD"/>
    <w:rsid w:val="003F4B65"/>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104"/>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2307"/>
    <w:rsid w:val="00423382"/>
    <w:rsid w:val="004238F5"/>
    <w:rsid w:val="00423A7A"/>
    <w:rsid w:val="00423F88"/>
    <w:rsid w:val="0042485A"/>
    <w:rsid w:val="00425389"/>
    <w:rsid w:val="00425698"/>
    <w:rsid w:val="004258C4"/>
    <w:rsid w:val="00426505"/>
    <w:rsid w:val="004268B0"/>
    <w:rsid w:val="00427222"/>
    <w:rsid w:val="004277A0"/>
    <w:rsid w:val="004303D9"/>
    <w:rsid w:val="00430E2D"/>
    <w:rsid w:val="00430F76"/>
    <w:rsid w:val="0043165B"/>
    <w:rsid w:val="004339AE"/>
    <w:rsid w:val="00433A4D"/>
    <w:rsid w:val="00433CBB"/>
    <w:rsid w:val="004340DB"/>
    <w:rsid w:val="0043434F"/>
    <w:rsid w:val="004343D5"/>
    <w:rsid w:val="00435889"/>
    <w:rsid w:val="00436495"/>
    <w:rsid w:val="0043783C"/>
    <w:rsid w:val="00440140"/>
    <w:rsid w:val="00441AA4"/>
    <w:rsid w:val="00442768"/>
    <w:rsid w:val="00442D5B"/>
    <w:rsid w:val="00443935"/>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3BF7"/>
    <w:rsid w:val="004649E1"/>
    <w:rsid w:val="00464BD5"/>
    <w:rsid w:val="0046539A"/>
    <w:rsid w:val="00465A0B"/>
    <w:rsid w:val="00465EC3"/>
    <w:rsid w:val="00466DCC"/>
    <w:rsid w:val="0046721E"/>
    <w:rsid w:val="0047039A"/>
    <w:rsid w:val="00470949"/>
    <w:rsid w:val="0047156E"/>
    <w:rsid w:val="00471601"/>
    <w:rsid w:val="0047167F"/>
    <w:rsid w:val="00471D70"/>
    <w:rsid w:val="00471FE8"/>
    <w:rsid w:val="00473102"/>
    <w:rsid w:val="0047330F"/>
    <w:rsid w:val="00473660"/>
    <w:rsid w:val="00473E1C"/>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09E"/>
    <w:rsid w:val="00483F8C"/>
    <w:rsid w:val="00484772"/>
    <w:rsid w:val="00484AB4"/>
    <w:rsid w:val="00484ACC"/>
    <w:rsid w:val="00484B1E"/>
    <w:rsid w:val="004851B9"/>
    <w:rsid w:val="004865D5"/>
    <w:rsid w:val="00487E58"/>
    <w:rsid w:val="004904C3"/>
    <w:rsid w:val="0049063B"/>
    <w:rsid w:val="00490892"/>
    <w:rsid w:val="00491F3F"/>
    <w:rsid w:val="004921C3"/>
    <w:rsid w:val="004923CE"/>
    <w:rsid w:val="00492B7C"/>
    <w:rsid w:val="00492BD4"/>
    <w:rsid w:val="0049340B"/>
    <w:rsid w:val="004935EB"/>
    <w:rsid w:val="00493A11"/>
    <w:rsid w:val="00494163"/>
    <w:rsid w:val="00495980"/>
    <w:rsid w:val="00495AAE"/>
    <w:rsid w:val="00495AED"/>
    <w:rsid w:val="00496829"/>
    <w:rsid w:val="00496AFC"/>
    <w:rsid w:val="00496CFF"/>
    <w:rsid w:val="00497310"/>
    <w:rsid w:val="004979E0"/>
    <w:rsid w:val="004A038F"/>
    <w:rsid w:val="004A0A88"/>
    <w:rsid w:val="004A1205"/>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1C8"/>
    <w:rsid w:val="004B5EBD"/>
    <w:rsid w:val="004B70FA"/>
    <w:rsid w:val="004B74F5"/>
    <w:rsid w:val="004B7DB9"/>
    <w:rsid w:val="004C008C"/>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0A98"/>
    <w:rsid w:val="004D1139"/>
    <w:rsid w:val="004D1500"/>
    <w:rsid w:val="004D1895"/>
    <w:rsid w:val="004D23FD"/>
    <w:rsid w:val="004D2447"/>
    <w:rsid w:val="004D38F9"/>
    <w:rsid w:val="004D3959"/>
    <w:rsid w:val="004D40DC"/>
    <w:rsid w:val="004D4809"/>
    <w:rsid w:val="004D4D86"/>
    <w:rsid w:val="004D4F19"/>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C24"/>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53E"/>
    <w:rsid w:val="004F396D"/>
    <w:rsid w:val="004F3A95"/>
    <w:rsid w:val="004F3F12"/>
    <w:rsid w:val="004F4160"/>
    <w:rsid w:val="004F41E2"/>
    <w:rsid w:val="004F4628"/>
    <w:rsid w:val="004F5410"/>
    <w:rsid w:val="004F58A3"/>
    <w:rsid w:val="004F65ED"/>
    <w:rsid w:val="004F6697"/>
    <w:rsid w:val="004F675C"/>
    <w:rsid w:val="004F6CB1"/>
    <w:rsid w:val="004F6CE6"/>
    <w:rsid w:val="004F7CEB"/>
    <w:rsid w:val="004F7E9F"/>
    <w:rsid w:val="005001E6"/>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3BFC"/>
    <w:rsid w:val="005346E7"/>
    <w:rsid w:val="005347A5"/>
    <w:rsid w:val="00535534"/>
    <w:rsid w:val="0053558E"/>
    <w:rsid w:val="005355C0"/>
    <w:rsid w:val="00535684"/>
    <w:rsid w:val="00536018"/>
    <w:rsid w:val="00536A93"/>
    <w:rsid w:val="00540354"/>
    <w:rsid w:val="0054061C"/>
    <w:rsid w:val="00540E02"/>
    <w:rsid w:val="00541691"/>
    <w:rsid w:val="00542431"/>
    <w:rsid w:val="005426DC"/>
    <w:rsid w:val="00542873"/>
    <w:rsid w:val="00542B53"/>
    <w:rsid w:val="00543386"/>
    <w:rsid w:val="0054383D"/>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BA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811"/>
    <w:rsid w:val="00566B3A"/>
    <w:rsid w:val="00566C86"/>
    <w:rsid w:val="00567070"/>
    <w:rsid w:val="00567B89"/>
    <w:rsid w:val="00567F4D"/>
    <w:rsid w:val="00567FE0"/>
    <w:rsid w:val="005700C5"/>
    <w:rsid w:val="00570304"/>
    <w:rsid w:val="00570C14"/>
    <w:rsid w:val="00570EBC"/>
    <w:rsid w:val="00571148"/>
    <w:rsid w:val="005717C3"/>
    <w:rsid w:val="00571A4A"/>
    <w:rsid w:val="00572573"/>
    <w:rsid w:val="0057271C"/>
    <w:rsid w:val="00572BD9"/>
    <w:rsid w:val="00572D18"/>
    <w:rsid w:val="00572E71"/>
    <w:rsid w:val="00573066"/>
    <w:rsid w:val="005730DD"/>
    <w:rsid w:val="00574225"/>
    <w:rsid w:val="00574D12"/>
    <w:rsid w:val="00575A34"/>
    <w:rsid w:val="0057666F"/>
    <w:rsid w:val="00576E75"/>
    <w:rsid w:val="005774C6"/>
    <w:rsid w:val="00577B6C"/>
    <w:rsid w:val="005808FB"/>
    <w:rsid w:val="0058096E"/>
    <w:rsid w:val="00580CA9"/>
    <w:rsid w:val="005811C4"/>
    <w:rsid w:val="00581337"/>
    <w:rsid w:val="005814BA"/>
    <w:rsid w:val="00581569"/>
    <w:rsid w:val="005816CE"/>
    <w:rsid w:val="00581836"/>
    <w:rsid w:val="00582C30"/>
    <w:rsid w:val="00582C43"/>
    <w:rsid w:val="005833AE"/>
    <w:rsid w:val="00583C19"/>
    <w:rsid w:val="00583F42"/>
    <w:rsid w:val="005841DE"/>
    <w:rsid w:val="00584532"/>
    <w:rsid w:val="005852A4"/>
    <w:rsid w:val="005855D6"/>
    <w:rsid w:val="00585756"/>
    <w:rsid w:val="00585D1B"/>
    <w:rsid w:val="00586D63"/>
    <w:rsid w:val="0058722B"/>
    <w:rsid w:val="00587352"/>
    <w:rsid w:val="005879AE"/>
    <w:rsid w:val="00587F0C"/>
    <w:rsid w:val="005904CE"/>
    <w:rsid w:val="00590C0E"/>
    <w:rsid w:val="005913B3"/>
    <w:rsid w:val="0059171C"/>
    <w:rsid w:val="00591793"/>
    <w:rsid w:val="00591B7D"/>
    <w:rsid w:val="0059278E"/>
    <w:rsid w:val="00592B63"/>
    <w:rsid w:val="00592DA2"/>
    <w:rsid w:val="00592DC5"/>
    <w:rsid w:val="005938B8"/>
    <w:rsid w:val="005945F1"/>
    <w:rsid w:val="00594772"/>
    <w:rsid w:val="00594EB4"/>
    <w:rsid w:val="00595D03"/>
    <w:rsid w:val="00595FB5"/>
    <w:rsid w:val="00596027"/>
    <w:rsid w:val="00596972"/>
    <w:rsid w:val="00596B56"/>
    <w:rsid w:val="005A05D0"/>
    <w:rsid w:val="005A16CA"/>
    <w:rsid w:val="005A1E3B"/>
    <w:rsid w:val="005A1FBB"/>
    <w:rsid w:val="005A2070"/>
    <w:rsid w:val="005A25C2"/>
    <w:rsid w:val="005A268B"/>
    <w:rsid w:val="005A2725"/>
    <w:rsid w:val="005A30B2"/>
    <w:rsid w:val="005A333D"/>
    <w:rsid w:val="005A40D3"/>
    <w:rsid w:val="005A5D52"/>
    <w:rsid w:val="005A6AF7"/>
    <w:rsid w:val="005A7D61"/>
    <w:rsid w:val="005A7DED"/>
    <w:rsid w:val="005B0190"/>
    <w:rsid w:val="005B10E6"/>
    <w:rsid w:val="005B13CE"/>
    <w:rsid w:val="005B1526"/>
    <w:rsid w:val="005B1C82"/>
    <w:rsid w:val="005B2013"/>
    <w:rsid w:val="005B2814"/>
    <w:rsid w:val="005B2B56"/>
    <w:rsid w:val="005B3468"/>
    <w:rsid w:val="005B3525"/>
    <w:rsid w:val="005B4AAC"/>
    <w:rsid w:val="005B5B86"/>
    <w:rsid w:val="005B71AD"/>
    <w:rsid w:val="005B7902"/>
    <w:rsid w:val="005C075E"/>
    <w:rsid w:val="005C1577"/>
    <w:rsid w:val="005C166B"/>
    <w:rsid w:val="005C1A19"/>
    <w:rsid w:val="005C234C"/>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1F97"/>
    <w:rsid w:val="005D20ED"/>
    <w:rsid w:val="005D226E"/>
    <w:rsid w:val="005D2DF6"/>
    <w:rsid w:val="005D3037"/>
    <w:rsid w:val="005D3184"/>
    <w:rsid w:val="005D3BFB"/>
    <w:rsid w:val="005D428B"/>
    <w:rsid w:val="005D4296"/>
    <w:rsid w:val="005D45AA"/>
    <w:rsid w:val="005D48D3"/>
    <w:rsid w:val="005D4AB5"/>
    <w:rsid w:val="005D4DD1"/>
    <w:rsid w:val="005D570A"/>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A11"/>
    <w:rsid w:val="005E50FD"/>
    <w:rsid w:val="005E5FAE"/>
    <w:rsid w:val="005E602A"/>
    <w:rsid w:val="005E68F6"/>
    <w:rsid w:val="005E6C0C"/>
    <w:rsid w:val="005E6F6F"/>
    <w:rsid w:val="005E705D"/>
    <w:rsid w:val="005E71A7"/>
    <w:rsid w:val="005E7E01"/>
    <w:rsid w:val="005F0523"/>
    <w:rsid w:val="005F0E9D"/>
    <w:rsid w:val="005F1A5C"/>
    <w:rsid w:val="005F1AE8"/>
    <w:rsid w:val="005F1FE2"/>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079DA"/>
    <w:rsid w:val="00607F12"/>
    <w:rsid w:val="00610404"/>
    <w:rsid w:val="00610472"/>
    <w:rsid w:val="00610CEC"/>
    <w:rsid w:val="00610D61"/>
    <w:rsid w:val="00611593"/>
    <w:rsid w:val="00611A28"/>
    <w:rsid w:val="00611E3D"/>
    <w:rsid w:val="00611E53"/>
    <w:rsid w:val="00612170"/>
    <w:rsid w:val="00612A70"/>
    <w:rsid w:val="00612CCE"/>
    <w:rsid w:val="00613143"/>
    <w:rsid w:val="00613158"/>
    <w:rsid w:val="006137E1"/>
    <w:rsid w:val="00613929"/>
    <w:rsid w:val="00614A0D"/>
    <w:rsid w:val="00614D98"/>
    <w:rsid w:val="00614DC1"/>
    <w:rsid w:val="00614F95"/>
    <w:rsid w:val="00614FD2"/>
    <w:rsid w:val="0061532A"/>
    <w:rsid w:val="0061559E"/>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46"/>
    <w:rsid w:val="00621DC4"/>
    <w:rsid w:val="00622BB0"/>
    <w:rsid w:val="00623827"/>
    <w:rsid w:val="00624047"/>
    <w:rsid w:val="006243BD"/>
    <w:rsid w:val="00624CD6"/>
    <w:rsid w:val="00624D64"/>
    <w:rsid w:val="006252C0"/>
    <w:rsid w:val="00625D9F"/>
    <w:rsid w:val="00626174"/>
    <w:rsid w:val="00626AAF"/>
    <w:rsid w:val="00626D55"/>
    <w:rsid w:val="006275D8"/>
    <w:rsid w:val="00627D8A"/>
    <w:rsid w:val="006300B9"/>
    <w:rsid w:val="006308BF"/>
    <w:rsid w:val="00630AA5"/>
    <w:rsid w:val="00630C43"/>
    <w:rsid w:val="00631D9E"/>
    <w:rsid w:val="00632134"/>
    <w:rsid w:val="0063213A"/>
    <w:rsid w:val="00633651"/>
    <w:rsid w:val="00633A36"/>
    <w:rsid w:val="00633B97"/>
    <w:rsid w:val="00633C2B"/>
    <w:rsid w:val="00633F74"/>
    <w:rsid w:val="00634881"/>
    <w:rsid w:val="0063584D"/>
    <w:rsid w:val="006368F3"/>
    <w:rsid w:val="00636ED3"/>
    <w:rsid w:val="00636F26"/>
    <w:rsid w:val="00637C99"/>
    <w:rsid w:val="0064048C"/>
    <w:rsid w:val="00640CF1"/>
    <w:rsid w:val="00640EA3"/>
    <w:rsid w:val="00641258"/>
    <w:rsid w:val="00642389"/>
    <w:rsid w:val="0064267D"/>
    <w:rsid w:val="0064360B"/>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3FB"/>
    <w:rsid w:val="00661428"/>
    <w:rsid w:val="00661B42"/>
    <w:rsid w:val="00661DA4"/>
    <w:rsid w:val="006620A0"/>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5BD9"/>
    <w:rsid w:val="00676A7B"/>
    <w:rsid w:val="00676F9D"/>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87A0C"/>
    <w:rsid w:val="00690455"/>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EE9"/>
    <w:rsid w:val="006A0EF3"/>
    <w:rsid w:val="006A1986"/>
    <w:rsid w:val="006A19C2"/>
    <w:rsid w:val="006A3391"/>
    <w:rsid w:val="006A554E"/>
    <w:rsid w:val="006A5B86"/>
    <w:rsid w:val="006A5C9C"/>
    <w:rsid w:val="006A76AB"/>
    <w:rsid w:val="006A7D6C"/>
    <w:rsid w:val="006B0CBE"/>
    <w:rsid w:val="006B1249"/>
    <w:rsid w:val="006B2882"/>
    <w:rsid w:val="006B36E6"/>
    <w:rsid w:val="006B386C"/>
    <w:rsid w:val="006B3B0E"/>
    <w:rsid w:val="006B3E78"/>
    <w:rsid w:val="006B4191"/>
    <w:rsid w:val="006B4595"/>
    <w:rsid w:val="006B47B1"/>
    <w:rsid w:val="006B4BC3"/>
    <w:rsid w:val="006B51C6"/>
    <w:rsid w:val="006B5319"/>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C4D"/>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441"/>
    <w:rsid w:val="006E1BF5"/>
    <w:rsid w:val="006E1C33"/>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57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61"/>
    <w:rsid w:val="006F77BB"/>
    <w:rsid w:val="006F77F5"/>
    <w:rsid w:val="006F7B50"/>
    <w:rsid w:val="0070003B"/>
    <w:rsid w:val="00700048"/>
    <w:rsid w:val="00701C9A"/>
    <w:rsid w:val="00702189"/>
    <w:rsid w:val="007024BD"/>
    <w:rsid w:val="0070289C"/>
    <w:rsid w:val="00702C7B"/>
    <w:rsid w:val="007038EB"/>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2FF6"/>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D5D"/>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D59"/>
    <w:rsid w:val="00737E5B"/>
    <w:rsid w:val="00737EC5"/>
    <w:rsid w:val="00737EE8"/>
    <w:rsid w:val="00737F87"/>
    <w:rsid w:val="007402AF"/>
    <w:rsid w:val="00740EF2"/>
    <w:rsid w:val="00740FB8"/>
    <w:rsid w:val="0074143A"/>
    <w:rsid w:val="00741D04"/>
    <w:rsid w:val="00741D84"/>
    <w:rsid w:val="00742097"/>
    <w:rsid w:val="00742117"/>
    <w:rsid w:val="00743552"/>
    <w:rsid w:val="00744A47"/>
    <w:rsid w:val="00745C41"/>
    <w:rsid w:val="00745D26"/>
    <w:rsid w:val="0074662F"/>
    <w:rsid w:val="00746791"/>
    <w:rsid w:val="00746CD2"/>
    <w:rsid w:val="00747519"/>
    <w:rsid w:val="00747B01"/>
    <w:rsid w:val="00751742"/>
    <w:rsid w:val="00752A22"/>
    <w:rsid w:val="00752AB8"/>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5D93"/>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ACE"/>
    <w:rsid w:val="00780B1F"/>
    <w:rsid w:val="00780BB4"/>
    <w:rsid w:val="00780BBC"/>
    <w:rsid w:val="00781618"/>
    <w:rsid w:val="00782322"/>
    <w:rsid w:val="00782369"/>
    <w:rsid w:val="00782741"/>
    <w:rsid w:val="00783164"/>
    <w:rsid w:val="007838A1"/>
    <w:rsid w:val="007838A5"/>
    <w:rsid w:val="00783C1B"/>
    <w:rsid w:val="00783E10"/>
    <w:rsid w:val="00783E95"/>
    <w:rsid w:val="0078466B"/>
    <w:rsid w:val="007852C7"/>
    <w:rsid w:val="00785D99"/>
    <w:rsid w:val="00785E77"/>
    <w:rsid w:val="00785EF1"/>
    <w:rsid w:val="0078604A"/>
    <w:rsid w:val="007861A9"/>
    <w:rsid w:val="007862F4"/>
    <w:rsid w:val="007863B1"/>
    <w:rsid w:val="00786704"/>
    <w:rsid w:val="00786DD0"/>
    <w:rsid w:val="007871A7"/>
    <w:rsid w:val="00787588"/>
    <w:rsid w:val="00787B4A"/>
    <w:rsid w:val="00790186"/>
    <w:rsid w:val="00790917"/>
    <w:rsid w:val="00791287"/>
    <w:rsid w:val="0079231D"/>
    <w:rsid w:val="00792D23"/>
    <w:rsid w:val="00793005"/>
    <w:rsid w:val="00794AA3"/>
    <w:rsid w:val="00794AE1"/>
    <w:rsid w:val="00794DB4"/>
    <w:rsid w:val="007951E8"/>
    <w:rsid w:val="00795B1A"/>
    <w:rsid w:val="00795DE2"/>
    <w:rsid w:val="00796633"/>
    <w:rsid w:val="00796686"/>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B24"/>
    <w:rsid w:val="007A3EA1"/>
    <w:rsid w:val="007A49E9"/>
    <w:rsid w:val="007A4BCE"/>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84A"/>
    <w:rsid w:val="007C5949"/>
    <w:rsid w:val="007C5A51"/>
    <w:rsid w:val="007C6025"/>
    <w:rsid w:val="007C62CC"/>
    <w:rsid w:val="007C6730"/>
    <w:rsid w:val="007C6A7E"/>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D6214"/>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2650"/>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3702"/>
    <w:rsid w:val="0082370A"/>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4FD4"/>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46A27"/>
    <w:rsid w:val="00847AD8"/>
    <w:rsid w:val="0085002A"/>
    <w:rsid w:val="008501CC"/>
    <w:rsid w:val="00850274"/>
    <w:rsid w:val="0085073C"/>
    <w:rsid w:val="008509DC"/>
    <w:rsid w:val="00851512"/>
    <w:rsid w:val="00851974"/>
    <w:rsid w:val="00851B49"/>
    <w:rsid w:val="00851D8D"/>
    <w:rsid w:val="0085252E"/>
    <w:rsid w:val="008526D7"/>
    <w:rsid w:val="0085315E"/>
    <w:rsid w:val="00853FEB"/>
    <w:rsid w:val="0085429D"/>
    <w:rsid w:val="008546DC"/>
    <w:rsid w:val="00854A86"/>
    <w:rsid w:val="00855F19"/>
    <w:rsid w:val="008563CE"/>
    <w:rsid w:val="00856AD1"/>
    <w:rsid w:val="00856B76"/>
    <w:rsid w:val="0085701F"/>
    <w:rsid w:val="008604E3"/>
    <w:rsid w:val="00860751"/>
    <w:rsid w:val="008607A2"/>
    <w:rsid w:val="00861AFD"/>
    <w:rsid w:val="00862556"/>
    <w:rsid w:val="00862843"/>
    <w:rsid w:val="00862CC6"/>
    <w:rsid w:val="0086360B"/>
    <w:rsid w:val="0086451F"/>
    <w:rsid w:val="0086453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2D76"/>
    <w:rsid w:val="00873399"/>
    <w:rsid w:val="00873555"/>
    <w:rsid w:val="00873773"/>
    <w:rsid w:val="00873E5B"/>
    <w:rsid w:val="00874227"/>
    <w:rsid w:val="0087476B"/>
    <w:rsid w:val="008754B0"/>
    <w:rsid w:val="008758E6"/>
    <w:rsid w:val="008758F0"/>
    <w:rsid w:val="00875BF6"/>
    <w:rsid w:val="00875C50"/>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4A65"/>
    <w:rsid w:val="00886503"/>
    <w:rsid w:val="008868A5"/>
    <w:rsid w:val="008869E0"/>
    <w:rsid w:val="00886A9A"/>
    <w:rsid w:val="00886B61"/>
    <w:rsid w:val="00886BDE"/>
    <w:rsid w:val="00887477"/>
    <w:rsid w:val="00890722"/>
    <w:rsid w:val="00892D7D"/>
    <w:rsid w:val="00892F4B"/>
    <w:rsid w:val="00893B47"/>
    <w:rsid w:val="008946AF"/>
    <w:rsid w:val="008946BF"/>
    <w:rsid w:val="008954EB"/>
    <w:rsid w:val="00895822"/>
    <w:rsid w:val="00895A4B"/>
    <w:rsid w:val="00896020"/>
    <w:rsid w:val="00896593"/>
    <w:rsid w:val="00896921"/>
    <w:rsid w:val="00897B3F"/>
    <w:rsid w:val="008A0D99"/>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0C33"/>
    <w:rsid w:val="008B2B18"/>
    <w:rsid w:val="008B2E7D"/>
    <w:rsid w:val="008B30F3"/>
    <w:rsid w:val="008B3177"/>
    <w:rsid w:val="008B32A5"/>
    <w:rsid w:val="008B389C"/>
    <w:rsid w:val="008B3A24"/>
    <w:rsid w:val="008B3D28"/>
    <w:rsid w:val="008B41E4"/>
    <w:rsid w:val="008B52C8"/>
    <w:rsid w:val="008B5D0B"/>
    <w:rsid w:val="008B63D4"/>
    <w:rsid w:val="008B6960"/>
    <w:rsid w:val="008C0522"/>
    <w:rsid w:val="008C05E9"/>
    <w:rsid w:val="008C0DB6"/>
    <w:rsid w:val="008C1CBB"/>
    <w:rsid w:val="008C2377"/>
    <w:rsid w:val="008C2541"/>
    <w:rsid w:val="008C25D6"/>
    <w:rsid w:val="008C2727"/>
    <w:rsid w:val="008C2955"/>
    <w:rsid w:val="008C2AE5"/>
    <w:rsid w:val="008C3263"/>
    <w:rsid w:val="008C334E"/>
    <w:rsid w:val="008C3BB2"/>
    <w:rsid w:val="008C3CCB"/>
    <w:rsid w:val="008C40B6"/>
    <w:rsid w:val="008C4342"/>
    <w:rsid w:val="008C4821"/>
    <w:rsid w:val="008C49B4"/>
    <w:rsid w:val="008C5694"/>
    <w:rsid w:val="008C5A4B"/>
    <w:rsid w:val="008C5DD9"/>
    <w:rsid w:val="008C616A"/>
    <w:rsid w:val="008C6274"/>
    <w:rsid w:val="008C64AD"/>
    <w:rsid w:val="008C664F"/>
    <w:rsid w:val="008C7143"/>
    <w:rsid w:val="008C7699"/>
    <w:rsid w:val="008C77D7"/>
    <w:rsid w:val="008D001C"/>
    <w:rsid w:val="008D0429"/>
    <w:rsid w:val="008D141F"/>
    <w:rsid w:val="008D184B"/>
    <w:rsid w:val="008D1858"/>
    <w:rsid w:val="008D2151"/>
    <w:rsid w:val="008D335D"/>
    <w:rsid w:val="008D3A10"/>
    <w:rsid w:val="008D3A6F"/>
    <w:rsid w:val="008D3D2F"/>
    <w:rsid w:val="008D4471"/>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1DAD"/>
    <w:rsid w:val="008F2342"/>
    <w:rsid w:val="008F36F3"/>
    <w:rsid w:val="008F40A2"/>
    <w:rsid w:val="008F45C3"/>
    <w:rsid w:val="008F486D"/>
    <w:rsid w:val="008F49BF"/>
    <w:rsid w:val="008F4F11"/>
    <w:rsid w:val="008F506C"/>
    <w:rsid w:val="008F5821"/>
    <w:rsid w:val="008F5EF3"/>
    <w:rsid w:val="008F6003"/>
    <w:rsid w:val="008F67D8"/>
    <w:rsid w:val="008F6B5F"/>
    <w:rsid w:val="008F71A8"/>
    <w:rsid w:val="008F74E9"/>
    <w:rsid w:val="00900790"/>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451"/>
    <w:rsid w:val="009117CF"/>
    <w:rsid w:val="00912A55"/>
    <w:rsid w:val="00912D55"/>
    <w:rsid w:val="00913154"/>
    <w:rsid w:val="00913200"/>
    <w:rsid w:val="00913435"/>
    <w:rsid w:val="00913A16"/>
    <w:rsid w:val="00913F1D"/>
    <w:rsid w:val="0091485B"/>
    <w:rsid w:val="009148D6"/>
    <w:rsid w:val="009149B0"/>
    <w:rsid w:val="00915258"/>
    <w:rsid w:val="0091532F"/>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31E"/>
    <w:rsid w:val="009245D6"/>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5DFF"/>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7D2"/>
    <w:rsid w:val="00946C66"/>
    <w:rsid w:val="009477AD"/>
    <w:rsid w:val="009478DA"/>
    <w:rsid w:val="00947A4C"/>
    <w:rsid w:val="00947C71"/>
    <w:rsid w:val="00950141"/>
    <w:rsid w:val="00950264"/>
    <w:rsid w:val="00950C63"/>
    <w:rsid w:val="00950FF2"/>
    <w:rsid w:val="00951153"/>
    <w:rsid w:val="00951879"/>
    <w:rsid w:val="00951E52"/>
    <w:rsid w:val="00952254"/>
    <w:rsid w:val="00952675"/>
    <w:rsid w:val="0095278F"/>
    <w:rsid w:val="00952794"/>
    <w:rsid w:val="0095330E"/>
    <w:rsid w:val="0095334B"/>
    <w:rsid w:val="00953471"/>
    <w:rsid w:val="0095352F"/>
    <w:rsid w:val="009544B1"/>
    <w:rsid w:val="009548D0"/>
    <w:rsid w:val="00954C2B"/>
    <w:rsid w:val="0095527A"/>
    <w:rsid w:val="00956F25"/>
    <w:rsid w:val="00957269"/>
    <w:rsid w:val="00957772"/>
    <w:rsid w:val="00957A36"/>
    <w:rsid w:val="00957E6B"/>
    <w:rsid w:val="00960C82"/>
    <w:rsid w:val="0096168C"/>
    <w:rsid w:val="00961746"/>
    <w:rsid w:val="00962248"/>
    <w:rsid w:val="009627BE"/>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2AB"/>
    <w:rsid w:val="00972931"/>
    <w:rsid w:val="00972C16"/>
    <w:rsid w:val="00973181"/>
    <w:rsid w:val="00973444"/>
    <w:rsid w:val="00973CF7"/>
    <w:rsid w:val="0097450E"/>
    <w:rsid w:val="009746F3"/>
    <w:rsid w:val="0097645B"/>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3C10"/>
    <w:rsid w:val="0098409D"/>
    <w:rsid w:val="00984DCE"/>
    <w:rsid w:val="00984F81"/>
    <w:rsid w:val="00985107"/>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74F"/>
    <w:rsid w:val="009A0C3C"/>
    <w:rsid w:val="009A1233"/>
    <w:rsid w:val="009A15B1"/>
    <w:rsid w:val="009A15CC"/>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68A7"/>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332"/>
    <w:rsid w:val="009B5636"/>
    <w:rsid w:val="009B5F43"/>
    <w:rsid w:val="009B63FA"/>
    <w:rsid w:val="009B6400"/>
    <w:rsid w:val="009B6914"/>
    <w:rsid w:val="009B69C4"/>
    <w:rsid w:val="009B7708"/>
    <w:rsid w:val="009B7947"/>
    <w:rsid w:val="009C01AC"/>
    <w:rsid w:val="009C0419"/>
    <w:rsid w:val="009C0498"/>
    <w:rsid w:val="009C0CBA"/>
    <w:rsid w:val="009C0F46"/>
    <w:rsid w:val="009C150C"/>
    <w:rsid w:val="009C1814"/>
    <w:rsid w:val="009C1885"/>
    <w:rsid w:val="009C1B97"/>
    <w:rsid w:val="009C2444"/>
    <w:rsid w:val="009C2B01"/>
    <w:rsid w:val="009C2EB3"/>
    <w:rsid w:val="009C2F1A"/>
    <w:rsid w:val="009C3EDB"/>
    <w:rsid w:val="009C40C1"/>
    <w:rsid w:val="009C41BE"/>
    <w:rsid w:val="009C46D6"/>
    <w:rsid w:val="009C46DB"/>
    <w:rsid w:val="009C490F"/>
    <w:rsid w:val="009C49E9"/>
    <w:rsid w:val="009C62A7"/>
    <w:rsid w:val="009C687A"/>
    <w:rsid w:val="009D015F"/>
    <w:rsid w:val="009D0508"/>
    <w:rsid w:val="009D06FD"/>
    <w:rsid w:val="009D0DFA"/>
    <w:rsid w:val="009D0EF9"/>
    <w:rsid w:val="009D19F5"/>
    <w:rsid w:val="009D2AAF"/>
    <w:rsid w:val="009D2AFE"/>
    <w:rsid w:val="009D330D"/>
    <w:rsid w:val="009D3D0C"/>
    <w:rsid w:val="009D3DF3"/>
    <w:rsid w:val="009D42A4"/>
    <w:rsid w:val="009D4B58"/>
    <w:rsid w:val="009D54A7"/>
    <w:rsid w:val="009D5547"/>
    <w:rsid w:val="009D55B0"/>
    <w:rsid w:val="009D5BF8"/>
    <w:rsid w:val="009D6472"/>
    <w:rsid w:val="009D66F3"/>
    <w:rsid w:val="009D6D9B"/>
    <w:rsid w:val="009D7110"/>
    <w:rsid w:val="009D750A"/>
    <w:rsid w:val="009D782E"/>
    <w:rsid w:val="009E0D77"/>
    <w:rsid w:val="009E13F9"/>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2E35"/>
    <w:rsid w:val="009F3093"/>
    <w:rsid w:val="009F335E"/>
    <w:rsid w:val="009F3405"/>
    <w:rsid w:val="009F3A88"/>
    <w:rsid w:val="009F3D06"/>
    <w:rsid w:val="009F404E"/>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3A6"/>
    <w:rsid w:val="00A07B5A"/>
    <w:rsid w:val="00A07BFB"/>
    <w:rsid w:val="00A07FA0"/>
    <w:rsid w:val="00A1048E"/>
    <w:rsid w:val="00A105D5"/>
    <w:rsid w:val="00A10F8B"/>
    <w:rsid w:val="00A11101"/>
    <w:rsid w:val="00A111E6"/>
    <w:rsid w:val="00A12440"/>
    <w:rsid w:val="00A124A1"/>
    <w:rsid w:val="00A12A5C"/>
    <w:rsid w:val="00A12D4F"/>
    <w:rsid w:val="00A12EA2"/>
    <w:rsid w:val="00A13B65"/>
    <w:rsid w:val="00A14BC8"/>
    <w:rsid w:val="00A15748"/>
    <w:rsid w:val="00A16737"/>
    <w:rsid w:val="00A16BB4"/>
    <w:rsid w:val="00A1702B"/>
    <w:rsid w:val="00A1731C"/>
    <w:rsid w:val="00A17E18"/>
    <w:rsid w:val="00A2038F"/>
    <w:rsid w:val="00A2076A"/>
    <w:rsid w:val="00A2077C"/>
    <w:rsid w:val="00A211DD"/>
    <w:rsid w:val="00A215E3"/>
    <w:rsid w:val="00A22603"/>
    <w:rsid w:val="00A22947"/>
    <w:rsid w:val="00A22AD4"/>
    <w:rsid w:val="00A22BB4"/>
    <w:rsid w:val="00A23427"/>
    <w:rsid w:val="00A23533"/>
    <w:rsid w:val="00A2502F"/>
    <w:rsid w:val="00A253A3"/>
    <w:rsid w:val="00A25FA6"/>
    <w:rsid w:val="00A267FD"/>
    <w:rsid w:val="00A277D2"/>
    <w:rsid w:val="00A3032A"/>
    <w:rsid w:val="00A30AF7"/>
    <w:rsid w:val="00A30E11"/>
    <w:rsid w:val="00A30E55"/>
    <w:rsid w:val="00A31397"/>
    <w:rsid w:val="00A31BD6"/>
    <w:rsid w:val="00A32D4D"/>
    <w:rsid w:val="00A33299"/>
    <w:rsid w:val="00A3333D"/>
    <w:rsid w:val="00A336F8"/>
    <w:rsid w:val="00A33E8F"/>
    <w:rsid w:val="00A33F6D"/>
    <w:rsid w:val="00A34910"/>
    <w:rsid w:val="00A34F0B"/>
    <w:rsid w:val="00A34F2F"/>
    <w:rsid w:val="00A37140"/>
    <w:rsid w:val="00A37844"/>
    <w:rsid w:val="00A406C5"/>
    <w:rsid w:val="00A40FE4"/>
    <w:rsid w:val="00A415A6"/>
    <w:rsid w:val="00A417BA"/>
    <w:rsid w:val="00A422F9"/>
    <w:rsid w:val="00A42D3E"/>
    <w:rsid w:val="00A437D7"/>
    <w:rsid w:val="00A43D4D"/>
    <w:rsid w:val="00A441BA"/>
    <w:rsid w:val="00A44509"/>
    <w:rsid w:val="00A44596"/>
    <w:rsid w:val="00A45417"/>
    <w:rsid w:val="00A4586A"/>
    <w:rsid w:val="00A45AB1"/>
    <w:rsid w:val="00A45E2F"/>
    <w:rsid w:val="00A4634B"/>
    <w:rsid w:val="00A46945"/>
    <w:rsid w:val="00A46A27"/>
    <w:rsid w:val="00A46AED"/>
    <w:rsid w:val="00A470D5"/>
    <w:rsid w:val="00A47D6E"/>
    <w:rsid w:val="00A5002E"/>
    <w:rsid w:val="00A501AE"/>
    <w:rsid w:val="00A5049D"/>
    <w:rsid w:val="00A510DF"/>
    <w:rsid w:val="00A51108"/>
    <w:rsid w:val="00A52251"/>
    <w:rsid w:val="00A52556"/>
    <w:rsid w:val="00A52657"/>
    <w:rsid w:val="00A52B9E"/>
    <w:rsid w:val="00A52F83"/>
    <w:rsid w:val="00A530E6"/>
    <w:rsid w:val="00A53497"/>
    <w:rsid w:val="00A53C2E"/>
    <w:rsid w:val="00A53E28"/>
    <w:rsid w:val="00A54395"/>
    <w:rsid w:val="00A548D9"/>
    <w:rsid w:val="00A54B34"/>
    <w:rsid w:val="00A54DCC"/>
    <w:rsid w:val="00A55032"/>
    <w:rsid w:val="00A55ECB"/>
    <w:rsid w:val="00A55F8D"/>
    <w:rsid w:val="00A56E23"/>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2B"/>
    <w:rsid w:val="00A654E0"/>
    <w:rsid w:val="00A66B60"/>
    <w:rsid w:val="00A700FC"/>
    <w:rsid w:val="00A702ED"/>
    <w:rsid w:val="00A70456"/>
    <w:rsid w:val="00A71773"/>
    <w:rsid w:val="00A72685"/>
    <w:rsid w:val="00A7275A"/>
    <w:rsid w:val="00A72CCA"/>
    <w:rsid w:val="00A73451"/>
    <w:rsid w:val="00A736EE"/>
    <w:rsid w:val="00A74DD1"/>
    <w:rsid w:val="00A74E3F"/>
    <w:rsid w:val="00A75186"/>
    <w:rsid w:val="00A76232"/>
    <w:rsid w:val="00A76693"/>
    <w:rsid w:val="00A76E55"/>
    <w:rsid w:val="00A775E3"/>
    <w:rsid w:val="00A777A4"/>
    <w:rsid w:val="00A77DF3"/>
    <w:rsid w:val="00A77E7B"/>
    <w:rsid w:val="00A805BC"/>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4E1"/>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45"/>
    <w:rsid w:val="00AA48AC"/>
    <w:rsid w:val="00AA52C3"/>
    <w:rsid w:val="00AA535D"/>
    <w:rsid w:val="00AA56EA"/>
    <w:rsid w:val="00AA58EE"/>
    <w:rsid w:val="00AA6409"/>
    <w:rsid w:val="00AA6464"/>
    <w:rsid w:val="00AA753B"/>
    <w:rsid w:val="00AA75D5"/>
    <w:rsid w:val="00AB0730"/>
    <w:rsid w:val="00AB0D38"/>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B7FFD"/>
    <w:rsid w:val="00AC019C"/>
    <w:rsid w:val="00AC0795"/>
    <w:rsid w:val="00AC0889"/>
    <w:rsid w:val="00AC2413"/>
    <w:rsid w:val="00AC2752"/>
    <w:rsid w:val="00AC28B3"/>
    <w:rsid w:val="00AC2B35"/>
    <w:rsid w:val="00AC34DB"/>
    <w:rsid w:val="00AC4011"/>
    <w:rsid w:val="00AC4204"/>
    <w:rsid w:val="00AC45EE"/>
    <w:rsid w:val="00AC4926"/>
    <w:rsid w:val="00AC4EDC"/>
    <w:rsid w:val="00AC512D"/>
    <w:rsid w:val="00AC5146"/>
    <w:rsid w:val="00AC52DE"/>
    <w:rsid w:val="00AC54B7"/>
    <w:rsid w:val="00AC5BB9"/>
    <w:rsid w:val="00AC6372"/>
    <w:rsid w:val="00AC6615"/>
    <w:rsid w:val="00AC6907"/>
    <w:rsid w:val="00AC7294"/>
    <w:rsid w:val="00AC76E0"/>
    <w:rsid w:val="00AC7A1D"/>
    <w:rsid w:val="00AD000F"/>
    <w:rsid w:val="00AD0252"/>
    <w:rsid w:val="00AD0E15"/>
    <w:rsid w:val="00AD1C71"/>
    <w:rsid w:val="00AD2572"/>
    <w:rsid w:val="00AD257B"/>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2EA4"/>
    <w:rsid w:val="00AE367A"/>
    <w:rsid w:val="00AE463C"/>
    <w:rsid w:val="00AE47D0"/>
    <w:rsid w:val="00AE47F0"/>
    <w:rsid w:val="00AE4C67"/>
    <w:rsid w:val="00AE50CB"/>
    <w:rsid w:val="00AE59A7"/>
    <w:rsid w:val="00AE60C2"/>
    <w:rsid w:val="00AE62B1"/>
    <w:rsid w:val="00AE6552"/>
    <w:rsid w:val="00AE6576"/>
    <w:rsid w:val="00AE6A3F"/>
    <w:rsid w:val="00AE6FE6"/>
    <w:rsid w:val="00AE7287"/>
    <w:rsid w:val="00AF07B6"/>
    <w:rsid w:val="00AF08F6"/>
    <w:rsid w:val="00AF170E"/>
    <w:rsid w:val="00AF1CC0"/>
    <w:rsid w:val="00AF1D18"/>
    <w:rsid w:val="00AF1E86"/>
    <w:rsid w:val="00AF1EC5"/>
    <w:rsid w:val="00AF2183"/>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EA0"/>
    <w:rsid w:val="00B00F91"/>
    <w:rsid w:val="00B01249"/>
    <w:rsid w:val="00B01937"/>
    <w:rsid w:val="00B01CC2"/>
    <w:rsid w:val="00B020E4"/>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7D1"/>
    <w:rsid w:val="00B12974"/>
    <w:rsid w:val="00B1333C"/>
    <w:rsid w:val="00B1349A"/>
    <w:rsid w:val="00B1400F"/>
    <w:rsid w:val="00B15366"/>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372F"/>
    <w:rsid w:val="00B23CF4"/>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AB1"/>
    <w:rsid w:val="00B40DC3"/>
    <w:rsid w:val="00B40E47"/>
    <w:rsid w:val="00B42061"/>
    <w:rsid w:val="00B42C87"/>
    <w:rsid w:val="00B4302E"/>
    <w:rsid w:val="00B430D4"/>
    <w:rsid w:val="00B43903"/>
    <w:rsid w:val="00B43AE8"/>
    <w:rsid w:val="00B443E5"/>
    <w:rsid w:val="00B46239"/>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0E9"/>
    <w:rsid w:val="00B55127"/>
    <w:rsid w:val="00B552CE"/>
    <w:rsid w:val="00B567FB"/>
    <w:rsid w:val="00B56976"/>
    <w:rsid w:val="00B56988"/>
    <w:rsid w:val="00B56D21"/>
    <w:rsid w:val="00B56E5B"/>
    <w:rsid w:val="00B5778F"/>
    <w:rsid w:val="00B57A35"/>
    <w:rsid w:val="00B57C91"/>
    <w:rsid w:val="00B600C0"/>
    <w:rsid w:val="00B6113A"/>
    <w:rsid w:val="00B612C1"/>
    <w:rsid w:val="00B613B4"/>
    <w:rsid w:val="00B6185E"/>
    <w:rsid w:val="00B61B22"/>
    <w:rsid w:val="00B61ED3"/>
    <w:rsid w:val="00B6245A"/>
    <w:rsid w:val="00B6287D"/>
    <w:rsid w:val="00B62B12"/>
    <w:rsid w:val="00B62C93"/>
    <w:rsid w:val="00B63139"/>
    <w:rsid w:val="00B637C5"/>
    <w:rsid w:val="00B639B7"/>
    <w:rsid w:val="00B63E20"/>
    <w:rsid w:val="00B6423A"/>
    <w:rsid w:val="00B645D0"/>
    <w:rsid w:val="00B6572A"/>
    <w:rsid w:val="00B65D2D"/>
    <w:rsid w:val="00B66582"/>
    <w:rsid w:val="00B6709E"/>
    <w:rsid w:val="00B672CA"/>
    <w:rsid w:val="00B6778B"/>
    <w:rsid w:val="00B67A61"/>
    <w:rsid w:val="00B705D8"/>
    <w:rsid w:val="00B70BBA"/>
    <w:rsid w:val="00B70F72"/>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2FE8"/>
    <w:rsid w:val="00B931A2"/>
    <w:rsid w:val="00B934E0"/>
    <w:rsid w:val="00B94028"/>
    <w:rsid w:val="00B942F3"/>
    <w:rsid w:val="00B9495B"/>
    <w:rsid w:val="00B94C9E"/>
    <w:rsid w:val="00B95126"/>
    <w:rsid w:val="00B953E6"/>
    <w:rsid w:val="00B95427"/>
    <w:rsid w:val="00B9570F"/>
    <w:rsid w:val="00B957BF"/>
    <w:rsid w:val="00B95B5F"/>
    <w:rsid w:val="00B95C3A"/>
    <w:rsid w:val="00B96310"/>
    <w:rsid w:val="00B96BBC"/>
    <w:rsid w:val="00B97E4B"/>
    <w:rsid w:val="00BA0D4F"/>
    <w:rsid w:val="00BA13E5"/>
    <w:rsid w:val="00BA15C1"/>
    <w:rsid w:val="00BA1647"/>
    <w:rsid w:val="00BA19B3"/>
    <w:rsid w:val="00BA2073"/>
    <w:rsid w:val="00BA3003"/>
    <w:rsid w:val="00BA35E8"/>
    <w:rsid w:val="00BA3C7A"/>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3A3"/>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2B7C"/>
    <w:rsid w:val="00BC3CDB"/>
    <w:rsid w:val="00BC3DC5"/>
    <w:rsid w:val="00BC3F11"/>
    <w:rsid w:val="00BC46C9"/>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05C"/>
    <w:rsid w:val="00BD494E"/>
    <w:rsid w:val="00BD4F13"/>
    <w:rsid w:val="00BD52E8"/>
    <w:rsid w:val="00BD5C0E"/>
    <w:rsid w:val="00BD5D4D"/>
    <w:rsid w:val="00BD5E2E"/>
    <w:rsid w:val="00BD6A5F"/>
    <w:rsid w:val="00BD7B0C"/>
    <w:rsid w:val="00BD7FC7"/>
    <w:rsid w:val="00BE10EA"/>
    <w:rsid w:val="00BE12DB"/>
    <w:rsid w:val="00BE16B2"/>
    <w:rsid w:val="00BE199D"/>
    <w:rsid w:val="00BE1C94"/>
    <w:rsid w:val="00BE2004"/>
    <w:rsid w:val="00BE2615"/>
    <w:rsid w:val="00BE2A6D"/>
    <w:rsid w:val="00BE404C"/>
    <w:rsid w:val="00BE4131"/>
    <w:rsid w:val="00BE4263"/>
    <w:rsid w:val="00BE4ECE"/>
    <w:rsid w:val="00BE4ED1"/>
    <w:rsid w:val="00BE5CCB"/>
    <w:rsid w:val="00BE5E31"/>
    <w:rsid w:val="00BE64BE"/>
    <w:rsid w:val="00BE6880"/>
    <w:rsid w:val="00BE6A32"/>
    <w:rsid w:val="00BE71EA"/>
    <w:rsid w:val="00BE7A39"/>
    <w:rsid w:val="00BF0210"/>
    <w:rsid w:val="00BF10EE"/>
    <w:rsid w:val="00BF191C"/>
    <w:rsid w:val="00BF1A4F"/>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45AA"/>
    <w:rsid w:val="00C04930"/>
    <w:rsid w:val="00C04FC3"/>
    <w:rsid w:val="00C05100"/>
    <w:rsid w:val="00C0724C"/>
    <w:rsid w:val="00C10085"/>
    <w:rsid w:val="00C106DB"/>
    <w:rsid w:val="00C10E9A"/>
    <w:rsid w:val="00C11142"/>
    <w:rsid w:val="00C11BD3"/>
    <w:rsid w:val="00C121E8"/>
    <w:rsid w:val="00C122B6"/>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1EE1"/>
    <w:rsid w:val="00C22A82"/>
    <w:rsid w:val="00C22FD3"/>
    <w:rsid w:val="00C23B92"/>
    <w:rsid w:val="00C23D05"/>
    <w:rsid w:val="00C23E4A"/>
    <w:rsid w:val="00C2445D"/>
    <w:rsid w:val="00C24773"/>
    <w:rsid w:val="00C2491E"/>
    <w:rsid w:val="00C24D67"/>
    <w:rsid w:val="00C2527C"/>
    <w:rsid w:val="00C25A94"/>
    <w:rsid w:val="00C25AC7"/>
    <w:rsid w:val="00C2617C"/>
    <w:rsid w:val="00C26EAD"/>
    <w:rsid w:val="00C30323"/>
    <w:rsid w:val="00C30BB8"/>
    <w:rsid w:val="00C30C7A"/>
    <w:rsid w:val="00C30C86"/>
    <w:rsid w:val="00C3116B"/>
    <w:rsid w:val="00C31791"/>
    <w:rsid w:val="00C31977"/>
    <w:rsid w:val="00C3220E"/>
    <w:rsid w:val="00C338B2"/>
    <w:rsid w:val="00C342DC"/>
    <w:rsid w:val="00C343F7"/>
    <w:rsid w:val="00C34862"/>
    <w:rsid w:val="00C348FF"/>
    <w:rsid w:val="00C34ED3"/>
    <w:rsid w:val="00C3518C"/>
    <w:rsid w:val="00C353D1"/>
    <w:rsid w:val="00C353FA"/>
    <w:rsid w:val="00C35B61"/>
    <w:rsid w:val="00C35C6C"/>
    <w:rsid w:val="00C35FFA"/>
    <w:rsid w:val="00C36B56"/>
    <w:rsid w:val="00C375E7"/>
    <w:rsid w:val="00C40705"/>
    <w:rsid w:val="00C40FCF"/>
    <w:rsid w:val="00C41EBF"/>
    <w:rsid w:val="00C42CE4"/>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6E"/>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41D"/>
    <w:rsid w:val="00C55782"/>
    <w:rsid w:val="00C55892"/>
    <w:rsid w:val="00C55CCB"/>
    <w:rsid w:val="00C55EBF"/>
    <w:rsid w:val="00C5608F"/>
    <w:rsid w:val="00C5631D"/>
    <w:rsid w:val="00C57ACF"/>
    <w:rsid w:val="00C57F72"/>
    <w:rsid w:val="00C60580"/>
    <w:rsid w:val="00C61383"/>
    <w:rsid w:val="00C61ADB"/>
    <w:rsid w:val="00C61C8D"/>
    <w:rsid w:val="00C61E08"/>
    <w:rsid w:val="00C6225F"/>
    <w:rsid w:val="00C62E1B"/>
    <w:rsid w:val="00C63335"/>
    <w:rsid w:val="00C64C41"/>
    <w:rsid w:val="00C64EF6"/>
    <w:rsid w:val="00C65479"/>
    <w:rsid w:val="00C65EDD"/>
    <w:rsid w:val="00C664D2"/>
    <w:rsid w:val="00C6696F"/>
    <w:rsid w:val="00C6733F"/>
    <w:rsid w:val="00C67A16"/>
    <w:rsid w:val="00C70D70"/>
    <w:rsid w:val="00C7154D"/>
    <w:rsid w:val="00C717B8"/>
    <w:rsid w:val="00C71BAA"/>
    <w:rsid w:val="00C71C10"/>
    <w:rsid w:val="00C71EA2"/>
    <w:rsid w:val="00C7244E"/>
    <w:rsid w:val="00C72468"/>
    <w:rsid w:val="00C72FCF"/>
    <w:rsid w:val="00C73204"/>
    <w:rsid w:val="00C73512"/>
    <w:rsid w:val="00C73719"/>
    <w:rsid w:val="00C73AB0"/>
    <w:rsid w:val="00C73FEC"/>
    <w:rsid w:val="00C7446A"/>
    <w:rsid w:val="00C746A8"/>
    <w:rsid w:val="00C75832"/>
    <w:rsid w:val="00C76650"/>
    <w:rsid w:val="00C76699"/>
    <w:rsid w:val="00C772E3"/>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6ED7"/>
    <w:rsid w:val="00C87619"/>
    <w:rsid w:val="00C8782F"/>
    <w:rsid w:val="00C878E2"/>
    <w:rsid w:val="00C879CF"/>
    <w:rsid w:val="00C87E6D"/>
    <w:rsid w:val="00C90FF2"/>
    <w:rsid w:val="00C9108D"/>
    <w:rsid w:val="00C912B8"/>
    <w:rsid w:val="00C91F19"/>
    <w:rsid w:val="00C91FB4"/>
    <w:rsid w:val="00C9222E"/>
    <w:rsid w:val="00C9222F"/>
    <w:rsid w:val="00C9250E"/>
    <w:rsid w:val="00C92676"/>
    <w:rsid w:val="00C92CF1"/>
    <w:rsid w:val="00C934CA"/>
    <w:rsid w:val="00C93625"/>
    <w:rsid w:val="00C940E8"/>
    <w:rsid w:val="00C943B2"/>
    <w:rsid w:val="00C94AE9"/>
    <w:rsid w:val="00C9502E"/>
    <w:rsid w:val="00C950CC"/>
    <w:rsid w:val="00C95605"/>
    <w:rsid w:val="00C95675"/>
    <w:rsid w:val="00C95BA3"/>
    <w:rsid w:val="00C95D5C"/>
    <w:rsid w:val="00C96C27"/>
    <w:rsid w:val="00C9703A"/>
    <w:rsid w:val="00C9712A"/>
    <w:rsid w:val="00C97287"/>
    <w:rsid w:val="00C97833"/>
    <w:rsid w:val="00C97C32"/>
    <w:rsid w:val="00C97DC8"/>
    <w:rsid w:val="00CA07BD"/>
    <w:rsid w:val="00CA1318"/>
    <w:rsid w:val="00CA1CBC"/>
    <w:rsid w:val="00CA1DF0"/>
    <w:rsid w:val="00CA29D4"/>
    <w:rsid w:val="00CA2B41"/>
    <w:rsid w:val="00CA2C65"/>
    <w:rsid w:val="00CA2F86"/>
    <w:rsid w:val="00CA331C"/>
    <w:rsid w:val="00CA484E"/>
    <w:rsid w:val="00CA4E19"/>
    <w:rsid w:val="00CA5713"/>
    <w:rsid w:val="00CA5BA8"/>
    <w:rsid w:val="00CA6798"/>
    <w:rsid w:val="00CA73DB"/>
    <w:rsid w:val="00CB067E"/>
    <w:rsid w:val="00CB0851"/>
    <w:rsid w:val="00CB09A2"/>
    <w:rsid w:val="00CB1205"/>
    <w:rsid w:val="00CB1A16"/>
    <w:rsid w:val="00CB27D4"/>
    <w:rsid w:val="00CB2A9D"/>
    <w:rsid w:val="00CB2B3B"/>
    <w:rsid w:val="00CB2D32"/>
    <w:rsid w:val="00CB300F"/>
    <w:rsid w:val="00CB3269"/>
    <w:rsid w:val="00CB39AD"/>
    <w:rsid w:val="00CB3BF7"/>
    <w:rsid w:val="00CB3CFE"/>
    <w:rsid w:val="00CB4452"/>
    <w:rsid w:val="00CB450B"/>
    <w:rsid w:val="00CB4D9B"/>
    <w:rsid w:val="00CB4FA3"/>
    <w:rsid w:val="00CB5DA9"/>
    <w:rsid w:val="00CB5DF5"/>
    <w:rsid w:val="00CB60B6"/>
    <w:rsid w:val="00CB6213"/>
    <w:rsid w:val="00CB649D"/>
    <w:rsid w:val="00CB6650"/>
    <w:rsid w:val="00CB6EC8"/>
    <w:rsid w:val="00CB6F90"/>
    <w:rsid w:val="00CB7520"/>
    <w:rsid w:val="00CB75F5"/>
    <w:rsid w:val="00CB7D52"/>
    <w:rsid w:val="00CC076A"/>
    <w:rsid w:val="00CC0D71"/>
    <w:rsid w:val="00CC0E97"/>
    <w:rsid w:val="00CC12CA"/>
    <w:rsid w:val="00CC1325"/>
    <w:rsid w:val="00CC1376"/>
    <w:rsid w:val="00CC15E6"/>
    <w:rsid w:val="00CC18E2"/>
    <w:rsid w:val="00CC19A0"/>
    <w:rsid w:val="00CC1A55"/>
    <w:rsid w:val="00CC2A8C"/>
    <w:rsid w:val="00CC3031"/>
    <w:rsid w:val="00CC31B8"/>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2E0C"/>
    <w:rsid w:val="00CD3347"/>
    <w:rsid w:val="00CD3825"/>
    <w:rsid w:val="00CD3A93"/>
    <w:rsid w:val="00CD473B"/>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168"/>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61E"/>
    <w:rsid w:val="00D1177B"/>
    <w:rsid w:val="00D11996"/>
    <w:rsid w:val="00D11A16"/>
    <w:rsid w:val="00D11FA3"/>
    <w:rsid w:val="00D121A5"/>
    <w:rsid w:val="00D123E4"/>
    <w:rsid w:val="00D1265B"/>
    <w:rsid w:val="00D126F4"/>
    <w:rsid w:val="00D12CB3"/>
    <w:rsid w:val="00D130EE"/>
    <w:rsid w:val="00D13F11"/>
    <w:rsid w:val="00D140B0"/>
    <w:rsid w:val="00D143FD"/>
    <w:rsid w:val="00D144FA"/>
    <w:rsid w:val="00D14F57"/>
    <w:rsid w:val="00D151A8"/>
    <w:rsid w:val="00D1566F"/>
    <w:rsid w:val="00D15EA6"/>
    <w:rsid w:val="00D1650C"/>
    <w:rsid w:val="00D16567"/>
    <w:rsid w:val="00D16A51"/>
    <w:rsid w:val="00D17C41"/>
    <w:rsid w:val="00D17C81"/>
    <w:rsid w:val="00D20D35"/>
    <w:rsid w:val="00D21990"/>
    <w:rsid w:val="00D21EE7"/>
    <w:rsid w:val="00D2278B"/>
    <w:rsid w:val="00D232FE"/>
    <w:rsid w:val="00D244A4"/>
    <w:rsid w:val="00D25926"/>
    <w:rsid w:val="00D25DB8"/>
    <w:rsid w:val="00D263C5"/>
    <w:rsid w:val="00D26458"/>
    <w:rsid w:val="00D26520"/>
    <w:rsid w:val="00D26877"/>
    <w:rsid w:val="00D27338"/>
    <w:rsid w:val="00D27691"/>
    <w:rsid w:val="00D301D2"/>
    <w:rsid w:val="00D30D71"/>
    <w:rsid w:val="00D30EEF"/>
    <w:rsid w:val="00D3200C"/>
    <w:rsid w:val="00D3291A"/>
    <w:rsid w:val="00D32A62"/>
    <w:rsid w:val="00D32E61"/>
    <w:rsid w:val="00D32ECB"/>
    <w:rsid w:val="00D32F4B"/>
    <w:rsid w:val="00D33257"/>
    <w:rsid w:val="00D337A1"/>
    <w:rsid w:val="00D33AEC"/>
    <w:rsid w:val="00D35419"/>
    <w:rsid w:val="00D35A0C"/>
    <w:rsid w:val="00D35ABF"/>
    <w:rsid w:val="00D3638D"/>
    <w:rsid w:val="00D36CB7"/>
    <w:rsid w:val="00D40079"/>
    <w:rsid w:val="00D426A7"/>
    <w:rsid w:val="00D43699"/>
    <w:rsid w:val="00D43736"/>
    <w:rsid w:val="00D43803"/>
    <w:rsid w:val="00D43F9C"/>
    <w:rsid w:val="00D442BD"/>
    <w:rsid w:val="00D447A4"/>
    <w:rsid w:val="00D4569B"/>
    <w:rsid w:val="00D45705"/>
    <w:rsid w:val="00D458F2"/>
    <w:rsid w:val="00D45986"/>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4F4"/>
    <w:rsid w:val="00D56EAE"/>
    <w:rsid w:val="00D6012A"/>
    <w:rsid w:val="00D6029D"/>
    <w:rsid w:val="00D6072B"/>
    <w:rsid w:val="00D61125"/>
    <w:rsid w:val="00D6115A"/>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2A2"/>
    <w:rsid w:val="00D725D7"/>
    <w:rsid w:val="00D73301"/>
    <w:rsid w:val="00D735B2"/>
    <w:rsid w:val="00D73CCF"/>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AF4"/>
    <w:rsid w:val="00D83B5F"/>
    <w:rsid w:val="00D849D9"/>
    <w:rsid w:val="00D84A6D"/>
    <w:rsid w:val="00D85AF4"/>
    <w:rsid w:val="00D85C33"/>
    <w:rsid w:val="00D86447"/>
    <w:rsid w:val="00D86F87"/>
    <w:rsid w:val="00D8736B"/>
    <w:rsid w:val="00D90704"/>
    <w:rsid w:val="00D90D51"/>
    <w:rsid w:val="00D90F08"/>
    <w:rsid w:val="00D910A2"/>
    <w:rsid w:val="00D916C3"/>
    <w:rsid w:val="00D917AC"/>
    <w:rsid w:val="00D9236C"/>
    <w:rsid w:val="00D9259B"/>
    <w:rsid w:val="00D9284F"/>
    <w:rsid w:val="00D932B6"/>
    <w:rsid w:val="00D93530"/>
    <w:rsid w:val="00D93963"/>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E7"/>
    <w:rsid w:val="00DA16F0"/>
    <w:rsid w:val="00DA1A81"/>
    <w:rsid w:val="00DA1B16"/>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B1F"/>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3B9F"/>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D7D53"/>
    <w:rsid w:val="00DE091D"/>
    <w:rsid w:val="00DE0957"/>
    <w:rsid w:val="00DE11A2"/>
    <w:rsid w:val="00DE124F"/>
    <w:rsid w:val="00DE3530"/>
    <w:rsid w:val="00DE4094"/>
    <w:rsid w:val="00DE510D"/>
    <w:rsid w:val="00DE56E6"/>
    <w:rsid w:val="00DE5ADE"/>
    <w:rsid w:val="00DE69B3"/>
    <w:rsid w:val="00DE6F02"/>
    <w:rsid w:val="00DE7BBB"/>
    <w:rsid w:val="00DE7F4F"/>
    <w:rsid w:val="00DF02C7"/>
    <w:rsid w:val="00DF0A1E"/>
    <w:rsid w:val="00DF0A38"/>
    <w:rsid w:val="00DF0F57"/>
    <w:rsid w:val="00DF0F72"/>
    <w:rsid w:val="00DF1189"/>
    <w:rsid w:val="00DF2922"/>
    <w:rsid w:val="00DF2F5B"/>
    <w:rsid w:val="00DF3157"/>
    <w:rsid w:val="00DF3EF3"/>
    <w:rsid w:val="00DF41C7"/>
    <w:rsid w:val="00DF46EA"/>
    <w:rsid w:val="00DF4866"/>
    <w:rsid w:val="00DF4F91"/>
    <w:rsid w:val="00DF4F9C"/>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467D"/>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2F82"/>
    <w:rsid w:val="00E234AB"/>
    <w:rsid w:val="00E23D14"/>
    <w:rsid w:val="00E23DDC"/>
    <w:rsid w:val="00E24569"/>
    <w:rsid w:val="00E258A1"/>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39FB"/>
    <w:rsid w:val="00E342A8"/>
    <w:rsid w:val="00E346FF"/>
    <w:rsid w:val="00E34E6E"/>
    <w:rsid w:val="00E34F35"/>
    <w:rsid w:val="00E351DF"/>
    <w:rsid w:val="00E35C07"/>
    <w:rsid w:val="00E367B2"/>
    <w:rsid w:val="00E37644"/>
    <w:rsid w:val="00E37FB1"/>
    <w:rsid w:val="00E4022F"/>
    <w:rsid w:val="00E40848"/>
    <w:rsid w:val="00E41207"/>
    <w:rsid w:val="00E42683"/>
    <w:rsid w:val="00E42AE9"/>
    <w:rsid w:val="00E4304E"/>
    <w:rsid w:val="00E432AC"/>
    <w:rsid w:val="00E434AB"/>
    <w:rsid w:val="00E43943"/>
    <w:rsid w:val="00E43997"/>
    <w:rsid w:val="00E44151"/>
    <w:rsid w:val="00E44832"/>
    <w:rsid w:val="00E4490D"/>
    <w:rsid w:val="00E44CE8"/>
    <w:rsid w:val="00E465E4"/>
    <w:rsid w:val="00E47462"/>
    <w:rsid w:val="00E47607"/>
    <w:rsid w:val="00E47A2A"/>
    <w:rsid w:val="00E51473"/>
    <w:rsid w:val="00E514E0"/>
    <w:rsid w:val="00E5190B"/>
    <w:rsid w:val="00E51A4D"/>
    <w:rsid w:val="00E531B6"/>
    <w:rsid w:val="00E53735"/>
    <w:rsid w:val="00E53CA7"/>
    <w:rsid w:val="00E53D12"/>
    <w:rsid w:val="00E54086"/>
    <w:rsid w:val="00E546A5"/>
    <w:rsid w:val="00E54802"/>
    <w:rsid w:val="00E54F11"/>
    <w:rsid w:val="00E54F3B"/>
    <w:rsid w:val="00E55A86"/>
    <w:rsid w:val="00E56184"/>
    <w:rsid w:val="00E608A1"/>
    <w:rsid w:val="00E61035"/>
    <w:rsid w:val="00E61CC9"/>
    <w:rsid w:val="00E62159"/>
    <w:rsid w:val="00E626BE"/>
    <w:rsid w:val="00E62780"/>
    <w:rsid w:val="00E62E9F"/>
    <w:rsid w:val="00E630B4"/>
    <w:rsid w:val="00E63895"/>
    <w:rsid w:val="00E63AD3"/>
    <w:rsid w:val="00E64115"/>
    <w:rsid w:val="00E645D7"/>
    <w:rsid w:val="00E64BAF"/>
    <w:rsid w:val="00E65D4F"/>
    <w:rsid w:val="00E65F99"/>
    <w:rsid w:val="00E66337"/>
    <w:rsid w:val="00E66818"/>
    <w:rsid w:val="00E66F36"/>
    <w:rsid w:val="00E674C2"/>
    <w:rsid w:val="00E67540"/>
    <w:rsid w:val="00E675D4"/>
    <w:rsid w:val="00E675FA"/>
    <w:rsid w:val="00E67E11"/>
    <w:rsid w:val="00E708AB"/>
    <w:rsid w:val="00E7139A"/>
    <w:rsid w:val="00E7177E"/>
    <w:rsid w:val="00E71EB9"/>
    <w:rsid w:val="00E7213D"/>
    <w:rsid w:val="00E722F0"/>
    <w:rsid w:val="00E72B00"/>
    <w:rsid w:val="00E72B44"/>
    <w:rsid w:val="00E7315C"/>
    <w:rsid w:val="00E73A8C"/>
    <w:rsid w:val="00E7478A"/>
    <w:rsid w:val="00E753DF"/>
    <w:rsid w:val="00E75798"/>
    <w:rsid w:val="00E76868"/>
    <w:rsid w:val="00E77F05"/>
    <w:rsid w:val="00E8042F"/>
    <w:rsid w:val="00E80726"/>
    <w:rsid w:val="00E8094D"/>
    <w:rsid w:val="00E818CD"/>
    <w:rsid w:val="00E819F9"/>
    <w:rsid w:val="00E81AFD"/>
    <w:rsid w:val="00E8240F"/>
    <w:rsid w:val="00E8244F"/>
    <w:rsid w:val="00E83A43"/>
    <w:rsid w:val="00E84AAD"/>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012"/>
    <w:rsid w:val="00E94539"/>
    <w:rsid w:val="00E949F4"/>
    <w:rsid w:val="00E9530F"/>
    <w:rsid w:val="00E95991"/>
    <w:rsid w:val="00E959AD"/>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4E0"/>
    <w:rsid w:val="00ED1667"/>
    <w:rsid w:val="00ED16A5"/>
    <w:rsid w:val="00ED1933"/>
    <w:rsid w:val="00ED2118"/>
    <w:rsid w:val="00ED295D"/>
    <w:rsid w:val="00ED2D71"/>
    <w:rsid w:val="00ED2D94"/>
    <w:rsid w:val="00ED330C"/>
    <w:rsid w:val="00ED37B1"/>
    <w:rsid w:val="00ED39F4"/>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399F"/>
    <w:rsid w:val="00EE4518"/>
    <w:rsid w:val="00EE4588"/>
    <w:rsid w:val="00EE46DF"/>
    <w:rsid w:val="00EE4DB6"/>
    <w:rsid w:val="00EE561C"/>
    <w:rsid w:val="00EE603B"/>
    <w:rsid w:val="00EE6D0E"/>
    <w:rsid w:val="00EE7765"/>
    <w:rsid w:val="00EE7767"/>
    <w:rsid w:val="00EF04E8"/>
    <w:rsid w:val="00EF07DA"/>
    <w:rsid w:val="00EF08FD"/>
    <w:rsid w:val="00EF0B19"/>
    <w:rsid w:val="00EF14A1"/>
    <w:rsid w:val="00EF1986"/>
    <w:rsid w:val="00EF1E3E"/>
    <w:rsid w:val="00EF2049"/>
    <w:rsid w:val="00EF23FC"/>
    <w:rsid w:val="00EF24C2"/>
    <w:rsid w:val="00EF2739"/>
    <w:rsid w:val="00EF328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877"/>
    <w:rsid w:val="00F039F7"/>
    <w:rsid w:val="00F03B18"/>
    <w:rsid w:val="00F04978"/>
    <w:rsid w:val="00F04AAB"/>
    <w:rsid w:val="00F04F4A"/>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402"/>
    <w:rsid w:val="00F1768E"/>
    <w:rsid w:val="00F202F8"/>
    <w:rsid w:val="00F206E0"/>
    <w:rsid w:val="00F20DB0"/>
    <w:rsid w:val="00F21060"/>
    <w:rsid w:val="00F2108B"/>
    <w:rsid w:val="00F214CB"/>
    <w:rsid w:val="00F21680"/>
    <w:rsid w:val="00F218A1"/>
    <w:rsid w:val="00F220E9"/>
    <w:rsid w:val="00F2234A"/>
    <w:rsid w:val="00F22371"/>
    <w:rsid w:val="00F22640"/>
    <w:rsid w:val="00F227AB"/>
    <w:rsid w:val="00F24631"/>
    <w:rsid w:val="00F24F2A"/>
    <w:rsid w:val="00F25343"/>
    <w:rsid w:val="00F25588"/>
    <w:rsid w:val="00F27D73"/>
    <w:rsid w:val="00F27FA3"/>
    <w:rsid w:val="00F313D9"/>
    <w:rsid w:val="00F327BB"/>
    <w:rsid w:val="00F32C2A"/>
    <w:rsid w:val="00F34004"/>
    <w:rsid w:val="00F341D7"/>
    <w:rsid w:val="00F34626"/>
    <w:rsid w:val="00F34C92"/>
    <w:rsid w:val="00F35A13"/>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2BB"/>
    <w:rsid w:val="00F517AC"/>
    <w:rsid w:val="00F51D04"/>
    <w:rsid w:val="00F51E43"/>
    <w:rsid w:val="00F5229E"/>
    <w:rsid w:val="00F52851"/>
    <w:rsid w:val="00F52B85"/>
    <w:rsid w:val="00F533C3"/>
    <w:rsid w:val="00F53486"/>
    <w:rsid w:val="00F5354D"/>
    <w:rsid w:val="00F537CB"/>
    <w:rsid w:val="00F53BFB"/>
    <w:rsid w:val="00F53CFB"/>
    <w:rsid w:val="00F54AA1"/>
    <w:rsid w:val="00F54B15"/>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4E66"/>
    <w:rsid w:val="00F650BF"/>
    <w:rsid w:val="00F65319"/>
    <w:rsid w:val="00F656CB"/>
    <w:rsid w:val="00F65B34"/>
    <w:rsid w:val="00F66203"/>
    <w:rsid w:val="00F6670D"/>
    <w:rsid w:val="00F66AA7"/>
    <w:rsid w:val="00F66CB7"/>
    <w:rsid w:val="00F67308"/>
    <w:rsid w:val="00F67840"/>
    <w:rsid w:val="00F67951"/>
    <w:rsid w:val="00F67DAB"/>
    <w:rsid w:val="00F67F33"/>
    <w:rsid w:val="00F70788"/>
    <w:rsid w:val="00F70809"/>
    <w:rsid w:val="00F7098E"/>
    <w:rsid w:val="00F709C8"/>
    <w:rsid w:val="00F71B40"/>
    <w:rsid w:val="00F7249F"/>
    <w:rsid w:val="00F72CBA"/>
    <w:rsid w:val="00F72D47"/>
    <w:rsid w:val="00F73360"/>
    <w:rsid w:val="00F73EE3"/>
    <w:rsid w:val="00F749B2"/>
    <w:rsid w:val="00F74EE4"/>
    <w:rsid w:val="00F74F8B"/>
    <w:rsid w:val="00F75331"/>
    <w:rsid w:val="00F75813"/>
    <w:rsid w:val="00F758A0"/>
    <w:rsid w:val="00F75ADA"/>
    <w:rsid w:val="00F75B92"/>
    <w:rsid w:val="00F75E98"/>
    <w:rsid w:val="00F76566"/>
    <w:rsid w:val="00F76A17"/>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5EA0"/>
    <w:rsid w:val="00F96012"/>
    <w:rsid w:val="00F96A5B"/>
    <w:rsid w:val="00F96BAD"/>
    <w:rsid w:val="00F96BD4"/>
    <w:rsid w:val="00F96D05"/>
    <w:rsid w:val="00F96DEA"/>
    <w:rsid w:val="00F97384"/>
    <w:rsid w:val="00FA00C0"/>
    <w:rsid w:val="00FA136B"/>
    <w:rsid w:val="00FA146D"/>
    <w:rsid w:val="00FA14C1"/>
    <w:rsid w:val="00FA17A0"/>
    <w:rsid w:val="00FA19E7"/>
    <w:rsid w:val="00FA2049"/>
    <w:rsid w:val="00FA22E0"/>
    <w:rsid w:val="00FA2438"/>
    <w:rsid w:val="00FA2F22"/>
    <w:rsid w:val="00FA3316"/>
    <w:rsid w:val="00FA38DC"/>
    <w:rsid w:val="00FA3917"/>
    <w:rsid w:val="00FA3920"/>
    <w:rsid w:val="00FA45DA"/>
    <w:rsid w:val="00FA4C44"/>
    <w:rsid w:val="00FA4D04"/>
    <w:rsid w:val="00FA5A1B"/>
    <w:rsid w:val="00FA5B43"/>
    <w:rsid w:val="00FA5D9E"/>
    <w:rsid w:val="00FA5F53"/>
    <w:rsid w:val="00FA6847"/>
    <w:rsid w:val="00FA6BA5"/>
    <w:rsid w:val="00FA7D10"/>
    <w:rsid w:val="00FB282C"/>
    <w:rsid w:val="00FB2A17"/>
    <w:rsid w:val="00FB2FA4"/>
    <w:rsid w:val="00FB303A"/>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C00E8"/>
    <w:rsid w:val="00FC0CEF"/>
    <w:rsid w:val="00FC0F14"/>
    <w:rsid w:val="00FC1092"/>
    <w:rsid w:val="00FC2456"/>
    <w:rsid w:val="00FC2529"/>
    <w:rsid w:val="00FC2F8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1E2B"/>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6FE1"/>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3E2C"/>
    <w:rsid w:val="00FE421C"/>
    <w:rsid w:val="00FE4A46"/>
    <w:rsid w:val="00FE4CD9"/>
    <w:rsid w:val="00FE4E11"/>
    <w:rsid w:val="00FE4E71"/>
    <w:rsid w:val="00FE567E"/>
    <w:rsid w:val="00FE5B29"/>
    <w:rsid w:val="00FE60BE"/>
    <w:rsid w:val="00FE6139"/>
    <w:rsid w:val="00FE6212"/>
    <w:rsid w:val="00FE6540"/>
    <w:rsid w:val="00FE6599"/>
    <w:rsid w:val="00FE6E87"/>
    <w:rsid w:val="00FE75E4"/>
    <w:rsid w:val="00FE7CE0"/>
    <w:rsid w:val="00FF09AC"/>
    <w:rsid w:val="00FF0B73"/>
    <w:rsid w:val="00FF0BAA"/>
    <w:rsid w:val="00FF0E33"/>
    <w:rsid w:val="00FF12C2"/>
    <w:rsid w:val="00FF164C"/>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02EEA7A4-E362-4CC1-9741-66C75C4EA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qFormat/>
    <w:rsid w:val="00D90D51"/>
    <w:rPr>
      <w:rFonts w:ascii="Times New Roman" w:hAnsi="Times New Roman"/>
      <w:lang w:val="en-GB" w:eastAsia="en-US"/>
    </w:rPr>
  </w:style>
  <w:style w:type="character" w:customStyle="1" w:styleId="B5Char">
    <w:name w:val="B5 Char"/>
    <w:link w:val="B5"/>
    <w:qFormat/>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F5872-EACB-45B7-BB4D-D5ED0E7A1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521</TotalTime>
  <Pages>3</Pages>
  <Words>1114</Words>
  <Characters>6350</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7450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 (HongSuk)</cp:lastModifiedBy>
  <cp:revision>25</cp:revision>
  <cp:lastPrinted>2014-08-09T03:01:00Z</cp:lastPrinted>
  <dcterms:created xsi:type="dcterms:W3CDTF">2019-10-04T05:27:00Z</dcterms:created>
  <dcterms:modified xsi:type="dcterms:W3CDTF">2019-11-08T06:09:00Z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